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Dynamics</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13b9da28ec456cd3d78000e49361c47ccfe8b09"/>
    <w:p>
      <w:pPr>
        <w:pStyle w:val="Heading1"/>
      </w:pPr>
      <w:r>
        <w:t xml:space="preserve">Research Proposal: Ophthalmologist Workforce Dynamics and Service Accessibility in Sri Lanka Colombo</w:t>
      </w:r>
    </w:p>
    <w:bookmarkStart w:id="20" w:name="introduction"/>
    <w:p>
      <w:pPr>
        <w:pStyle w:val="Heading2"/>
      </w:pPr>
      <w:r>
        <w:t xml:space="preserve">1. Introduction</w:t>
      </w:r>
    </w:p>
    <w:p>
      <w:pPr>
        <w:pStyle w:val="FirstParagraph"/>
      </w:pPr>
      <w:r>
        <w:t xml:space="preserve">The field of ophthalmology is critically important to public health, particularly in urban centers like Colombo, Sri Lanka, where the population faces growing burdens of eye diseases linked to aging demographics and lifestyle changes. This</w:t>
      </w:r>
      <w:r>
        <w:t xml:space="preserve"> </w:t>
      </w:r>
      <w:r>
        <w:rPr>
          <w:bCs/>
          <w:b/>
        </w:rPr>
        <w:t xml:space="preserve">Research Proposal</w:t>
      </w:r>
      <w:r>
        <w:t xml:space="preserve"> </w:t>
      </w:r>
      <w:r>
        <w:t xml:space="preserve">addresses a pressing gap in understanding the current state and future needs of</w:t>
      </w:r>
      <w:r>
        <w:t xml:space="preserve"> </w:t>
      </w:r>
      <w:r>
        <w:rPr>
          <w:bCs/>
          <w:b/>
        </w:rPr>
        <w:t xml:space="preserve">Ophthalmologist</w:t>
      </w:r>
      <w:r>
        <w:t xml:space="preserve"> </w:t>
      </w:r>
      <w:r>
        <w:t xml:space="preserve">services within the capital city of</w:t>
      </w:r>
      <w:r>
        <w:t xml:space="preserve"> </w:t>
      </w:r>
      <w:r>
        <w:rPr>
          <w:bCs/>
          <w:b/>
        </w:rPr>
        <w:t xml:space="preserve">Sri Lanka Colombo</w:t>
      </w:r>
      <w:r>
        <w:t xml:space="preserve">. With Colombo housing approximately 15% of Sri Lanka's total population yet serving as the primary referral hub for eye care across the Western Province, an assessment of ophthalmologist distribution, service capacity, and patient access is essential. This study aims to generate actionable data to inform healthcare policy and resource allocation in</w:t>
      </w:r>
      <w:r>
        <w:t xml:space="preserve"> </w:t>
      </w:r>
      <w:r>
        <w:rPr>
          <w:bCs/>
          <w:b/>
        </w:rPr>
        <w:t xml:space="preserve">Sri Lanka Colombo</w:t>
      </w:r>
      <w:r>
        <w:t xml:space="preserve">.</w:t>
      </w:r>
    </w:p>
    <w:bookmarkEnd w:id="20"/>
    <w:bookmarkStart w:id="21" w:name="problem-statement"/>
    <w:p>
      <w:pPr>
        <w:pStyle w:val="Heading2"/>
      </w:pPr>
      <w:r>
        <w:t xml:space="preserve">2. Problem Statement</w:t>
      </w:r>
    </w:p>
    <w:p>
      <w:pPr>
        <w:pStyle w:val="FirstParagraph"/>
      </w:pPr>
      <w:r>
        <w:t xml:space="preserve">Despite Sri Lanka's commendable progress in reducing avoidable blindness through national programs like the National Eye Health Program, urban centers like Colombo face unique challenges. The concentration of ophthalmology services in central hospitals leads to severe overcrowding, long patient waiting times (often exceeding 6 months for non-emergency cases), and significant strain on existing</w:t>
      </w:r>
      <w:r>
        <w:t xml:space="preserve"> </w:t>
      </w:r>
      <w:r>
        <w:rPr>
          <w:bCs/>
          <w:b/>
        </w:rPr>
        <w:t xml:space="preserve">Ophthalmologist</w:t>
      </w:r>
      <w:r>
        <w:t xml:space="preserve"> </w:t>
      </w:r>
      <w:r>
        <w:t xml:space="preserve">resources. Current data from the Ministry of Health indicates a ratio of 1 ophthalmologist per 250,000 people in Colombo—a stark contrast to the national average of 1:350,000—and highlights a critical shortage when accounting for actual service demand. This imbalance disproportionately affects low-income communities and elderly populations within</w:t>
      </w:r>
      <w:r>
        <w:t xml:space="preserve"> </w:t>
      </w:r>
      <w:r>
        <w:rPr>
          <w:bCs/>
          <w:b/>
        </w:rPr>
        <w:t xml:space="preserve">Sri Lanka Colombo</w:t>
      </w:r>
      <w:r>
        <w:t xml:space="preserve">, exacerbating health inequities and delaying treatments for conditions like diabetic retinopathy, cataracts, and glaucoma. Without a targeted analysis of the ophthalmologist workforce dynamics in Colombo, sustainable solutions cannot be developed.</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and caseload of practicing ophthalmologists across public and private healthcare facilities in Colombo District.</w:t>
      </w:r>
    </w:p>
    <w:p>
      <w:pPr>
        <w:numPr>
          <w:ilvl w:val="0"/>
          <w:numId w:val="1001"/>
        </w:numPr>
        <w:pStyle w:val="Compact"/>
      </w:pPr>
      <w:r>
        <w:t xml:space="preserve">To assess patient accessibility barriers (geographical, financial, systemic) for eye care services within</w:t>
      </w:r>
      <w:r>
        <w:t xml:space="preserve"> </w:t>
      </w:r>
      <w:r>
        <w:rPr>
          <w:bCs/>
          <w:b/>
        </w:rPr>
        <w:t xml:space="preserve">Sri Lanka Colombo</w:t>
      </w:r>
      <w:r>
        <w:t xml:space="preserve">.</w:t>
      </w:r>
    </w:p>
    <w:p>
      <w:pPr>
        <w:numPr>
          <w:ilvl w:val="0"/>
          <w:numId w:val="1001"/>
        </w:numPr>
        <w:pStyle w:val="Compact"/>
      </w:pPr>
      <w:r>
        <w:t xml:space="preserve">To evaluate the efficiency of existing referral systems between primary care centers and tertiary ophthalmology units in the city.</w:t>
      </w:r>
    </w:p>
    <w:p>
      <w:pPr>
        <w:numPr>
          <w:ilvl w:val="0"/>
          <w:numId w:val="1001"/>
        </w:numPr>
        <w:pStyle w:val="Compact"/>
      </w:pPr>
      <w:r>
        <w:t xml:space="preserve">To model future ophthalmologist staffing requirements based on population growth, disease prevalence trends, and projected healthcare needs specific to Colombo.</w:t>
      </w:r>
    </w:p>
    <w:bookmarkEnd w:id="22"/>
    <w:bookmarkStart w:id="23" w:name="methodology"/>
    <w:p>
      <w:pPr>
        <w:pStyle w:val="Heading2"/>
      </w:pPr>
      <w:r>
        <w:t xml:space="preserve">4. Methodology</w:t>
      </w:r>
    </w:p>
    <w:p>
      <w:pPr>
        <w:pStyle w:val="FirstParagraph"/>
      </w:pPr>
      <w:r>
        <w:t xml:space="preserve">This study will employ a mixed-methods approach over 18 months:</w:t>
      </w:r>
    </w:p>
    <w:p>
      <w:pPr>
        <w:numPr>
          <w:ilvl w:val="0"/>
          <w:numId w:val="1002"/>
        </w:numPr>
        <w:pStyle w:val="Compact"/>
      </w:pPr>
      <w:r>
        <w:rPr>
          <w:bCs/>
          <w:b/>
        </w:rPr>
        <w:t xml:space="preserve">Quantitative Analysis:</w:t>
      </w:r>
      <w:r>
        <w:t xml:space="preserve"> </w:t>
      </w:r>
      <w:r>
        <w:t xml:space="preserve">A structured survey of all 230 registered ophthalmologists in Colombo (public hospitals, private clinics, NGOs), collecting data on workload (daily patient volumes), specialty focus, and service utilization patterns. Concurrently, analysis of Ministry of Health electronic health records for the last three years will identify disease burden trends.</w:t>
      </w:r>
    </w:p>
    <w:p>
      <w:pPr>
        <w:numPr>
          <w:ilvl w:val="0"/>
          <w:numId w:val="1002"/>
        </w:numPr>
        <w:pStyle w:val="Compact"/>
      </w:pPr>
      <w:r>
        <w:rPr>
          <w:bCs/>
          <w:b/>
        </w:rPr>
        <w:t xml:space="preserve">Qualitative Component:</w:t>
      </w:r>
      <w:r>
        <w:t xml:space="preserve"> </w:t>
      </w:r>
      <w:r>
        <w:t xml:space="preserve">In-depth interviews with 30 key stakeholders including ophthalmologists, hospital administrators, primary care physicians (from Colombo's 45 community health centers), and patient focus groups (n=120) representing diverse socio-economic strata. This will uncover systemic bottlenecks and patient experiences.</w:t>
      </w:r>
    </w:p>
    <w:p>
      <w:pPr>
        <w:numPr>
          <w:ilvl w:val="0"/>
          <w:numId w:val="1002"/>
        </w:numPr>
        <w:pStyle w:val="Compact"/>
      </w:pPr>
      <w:r>
        <w:rPr>
          <w:bCs/>
          <w:b/>
        </w:rPr>
        <w:t xml:space="preserve">Geospatial Mapping:</w:t>
      </w:r>
      <w:r>
        <w:t xml:space="preserve"> </w:t>
      </w:r>
      <w:r>
        <w:t xml:space="preserve">Using GIS technology to map ophthalmology service points against population density, income levels, and existing infrastructure in Colombo, identifying underserved zones (e.g., Eastern Colombo suburbs like Homagama).</w:t>
      </w:r>
    </w:p>
    <w:bookmarkEnd w:id="23"/>
    <w:bookmarkStart w:id="24" w:name="X6e714afb7ba05c52252695afb146e6a3e5a7579"/>
    <w:p>
      <w:pPr>
        <w:pStyle w:val="Heading2"/>
      </w:pPr>
      <w:r>
        <w:t xml:space="preserve">5. Significance of the Study for Sri Lanka Colombo</w:t>
      </w:r>
    </w:p>
    <w:p>
      <w:pPr>
        <w:pStyle w:val="FirstParagraph"/>
      </w:pPr>
      <w:r>
        <w:t xml:space="preserve">This</w:t>
      </w:r>
      <w:r>
        <w:t xml:space="preserve"> </w:t>
      </w:r>
      <w:r>
        <w:rPr>
          <w:bCs/>
          <w:b/>
        </w:rPr>
        <w:t xml:space="preserve">Research Proposal</w:t>
      </w:r>
      <w:r>
        <w:t xml:space="preserve"> </w:t>
      </w:r>
      <w:r>
        <w:t xml:space="preserve">is not merely academic; its outcomes will directly impact healthcare delivery in one of South Asia's most densely populated urban areas. Findings will provide empirical evidence to:</w:t>
      </w:r>
    </w:p>
    <w:p>
      <w:pPr>
        <w:numPr>
          <w:ilvl w:val="0"/>
          <w:numId w:val="1003"/>
        </w:numPr>
        <w:pStyle w:val="Compact"/>
      </w:pPr>
      <w:r>
        <w:t xml:space="preserve">Guide the Ministry of Health and Colombo Municipal Council in optimizing ophthalmologist placement across district health complexes.</w:t>
      </w:r>
    </w:p>
    <w:p>
      <w:pPr>
        <w:numPr>
          <w:ilvl w:val="0"/>
          <w:numId w:val="1003"/>
        </w:numPr>
        <w:pStyle w:val="Compact"/>
      </w:pPr>
      <w:r>
        <w:t xml:space="preserve">Inform policy reforms for incentivizing ophthalmologists to work in underserved Colombo neighborhoods.</w:t>
      </w:r>
    </w:p>
    <w:p>
      <w:pPr>
        <w:numPr>
          <w:ilvl w:val="0"/>
          <w:numId w:val="1003"/>
        </w:numPr>
        <w:pStyle w:val="Compact"/>
      </w:pPr>
      <w:r>
        <w:t xml:space="preserve">Support evidence-based budgeting for new training programs at the Faculty of Medicine, University of Colombo, to address future workforce gaps identified in the study.</w:t>
      </w:r>
    </w:p>
    <w:p>
      <w:pPr>
        <w:numPr>
          <w:ilvl w:val="0"/>
          <w:numId w:val="1003"/>
        </w:numPr>
        <w:pStyle w:val="Compact"/>
      </w:pPr>
      <w:r>
        <w:t xml:space="preserve">Strengthen public-private partnerships by identifying where private sector ophthalmologists can complement public services in specific underserved areas within Colombo.</w:t>
      </w:r>
    </w:p>
    <w:bookmarkEnd w:id="24"/>
    <w:bookmarkStart w:id="25" w:name="expected-outcomes-and-impact"/>
    <w:p>
      <w:pPr>
        <w:pStyle w:val="Heading2"/>
      </w:pPr>
      <w:r>
        <w:t xml:space="preserve">6. Expected Outcomes and Impact</w:t>
      </w:r>
    </w:p>
    <w:p>
      <w:pPr>
        <w:pStyle w:val="FirstParagraph"/>
      </w:pPr>
      <w:r>
        <w:t xml:space="preserve">The anticipated outputs of this research include a detailed workforce report with spatial heatmaps, a validated model for predicting required ophthalmologist numbers (e.g., "Colombo Ophthalmology Workforce Calculator"), and targeted recommendations for policy makers. Crucially, the study will highlight how improving</w:t>
      </w:r>
      <w:r>
        <w:t xml:space="preserve"> </w:t>
      </w:r>
      <w:r>
        <w:rPr>
          <w:bCs/>
          <w:b/>
        </w:rPr>
        <w:t xml:space="preserve">Ophthalmologist</w:t>
      </w:r>
      <w:r>
        <w:t xml:space="preserve"> </w:t>
      </w:r>
      <w:r>
        <w:t xml:space="preserve">accessibility in</w:t>
      </w:r>
      <w:r>
        <w:t xml:space="preserve"> </w:t>
      </w:r>
      <w:r>
        <w:rPr>
          <w:bCs/>
          <w:b/>
        </w:rPr>
        <w:t xml:space="preserve">Sri Lanka Colombo</w:t>
      </w:r>
      <w:r>
        <w:t xml:space="preserve"> </w:t>
      </w:r>
      <w:r>
        <w:t xml:space="preserve">can prevent approximately 12,000 annual cases of avoidable blindness (based on current projection models), directly contributing to Sri Lanka's Sustainable Development Goals (SDG 3.8). The findings will be disseminated through the Sri Lankan Ophthalmological Society, Ministry of Health workshops in Colombo, and peer-reviewed journals like the *Sri Lanka Journal of Ophthalmology*, ensuring local relevance and immediate utility for decision-makers.</w:t>
      </w:r>
    </w:p>
    <w:bookmarkEnd w:id="25"/>
    <w:bookmarkStart w:id="26" w:name="ethical-considerations"/>
    <w:p>
      <w:pPr>
        <w:pStyle w:val="Heading2"/>
      </w:pPr>
      <w:r>
        <w:t xml:space="preserve">7. Ethical Considerations</w:t>
      </w:r>
    </w:p>
    <w:p>
      <w:pPr>
        <w:pStyle w:val="FirstParagraph"/>
      </w:pPr>
      <w:r>
        <w:t xml:space="preserve">Full ethical approval will be sought from the Institutional Review Board (IRB) of the University of Colombo. All participant data will be anonymized, with strict adherence to Sri Lankan data protection laws (Data Protection Act No. 9 of 2019). Patient interviews will follow informed consent protocols in Sinhala or Tamil as appropriate, ensuring cultural sensitivity and respect for vulnerable populations within</w:t>
      </w:r>
      <w:r>
        <w:t xml:space="preserve"> </w:t>
      </w:r>
      <w:r>
        <w:rPr>
          <w:bCs/>
          <w:b/>
        </w:rPr>
        <w:t xml:space="preserve">Sri Lanka Colombo</w:t>
      </w:r>
      <w:r>
        <w:t xml:space="preserve">.</w:t>
      </w:r>
    </w:p>
    <w:bookmarkEnd w:id="26"/>
    <w:bookmarkStart w:id="27" w:name="conclusion"/>
    <w:p>
      <w:pPr>
        <w:pStyle w:val="Heading2"/>
      </w:pPr>
      <w:r>
        <w:t xml:space="preserve">8. Conclusion</w:t>
      </w:r>
    </w:p>
    <w:p>
      <w:pPr>
        <w:pStyle w:val="FirstParagraph"/>
      </w:pPr>
      <w:r>
        <w:t xml:space="preserve">The escalating demand for high-quality eye care in Colombo underscores the urgent need for evidence-driven strategies to optimize the ophthalmologist workforce. This comprehensive</w:t>
      </w:r>
      <w:r>
        <w:t xml:space="preserve"> </w:t>
      </w:r>
      <w:r>
        <w:rPr>
          <w:bCs/>
          <w:b/>
        </w:rPr>
        <w:t xml:space="preserve">Research Proposal</w:t>
      </w:r>
      <w:r>
        <w:t xml:space="preserve"> </w:t>
      </w:r>
      <w:r>
        <w:t xml:space="preserve">offers a systematic framework to diagnose the specific challenges within</w:t>
      </w:r>
      <w:r>
        <w:t xml:space="preserve"> </w:t>
      </w:r>
      <w:r>
        <w:rPr>
          <w:bCs/>
          <w:b/>
        </w:rPr>
        <w:t xml:space="preserve">Sri Lanka Colombo</w:t>
      </w:r>
      <w:r>
        <w:t xml:space="preserve">, moving beyond generic national statistics to deliver city-specific solutions. By prioritizing data on ophthalmologist capacity, accessibility, and equity in one of Sri Lanka’s most critical healthcare hubs, this research will lay the foundation for a more resilient, responsive eye care system that prevents blindness and improves quality of life for millions in Colombo. Investment in understanding this local reality is not just a medical necessity—it is an ethical imperative for inclusive development in modern Sri Lanka.</w:t>
      </w:r>
    </w:p>
    <w:p>
      <w:pPr>
        <w:pStyle w:val="BodyText"/>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Dynamics and Service Accessibility in Sri Lanka Colombo</dc:title>
  <dc:creator/>
  <dc:language>en</dc:language>
  <cp:keywords/>
  <dcterms:created xsi:type="dcterms:W3CDTF">2026-07-23T13:19:02Z</dcterms:created>
  <dcterms:modified xsi:type="dcterms:W3CDTF">2026-07-23T13:19:02Z</dcterms:modified>
</cp:coreProperties>
</file>

<file path=docProps/custom.xml><?xml version="1.0" encoding="utf-8"?>
<Properties xmlns="http://schemas.openxmlformats.org/officeDocument/2006/custom-properties" xmlns:vt="http://schemas.openxmlformats.org/officeDocument/2006/docPropsVTypes"/>
</file>