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Switzerland</w:t>
      </w:r>
      <w:r>
        <w:t xml:space="preserve"> </w:t>
      </w:r>
      <w:r>
        <w:t xml:space="preserve">Zurich</w:t>
      </w:r>
    </w:p>
    <w:bookmarkStart w:id="27" w:name="X730847263ccc4c6bc8dddbd8ee7d0f814d85402"/>
    <w:p>
      <w:pPr>
        <w:pStyle w:val="Heading1"/>
      </w:pPr>
      <w:r>
        <w:t xml:space="preserve">Research Proposal: Enhancing Ophthalmologist Practice and Patient Outcomes in Switzerland Zurich through Integrated Multidisciplinary Care Models</w:t>
      </w:r>
    </w:p>
    <w:bookmarkStart w:id="20" w:name="abstract"/>
    <w:p>
      <w:pPr>
        <w:pStyle w:val="Heading2"/>
      </w:pPr>
      <w:r>
        <w:t xml:space="preserve">Abstract</w:t>
      </w:r>
    </w:p>
    <w:p>
      <w:pPr>
        <w:pStyle w:val="FirstParagraph"/>
      </w:pPr>
      <w:r>
        <w:t xml:space="preserve">This research proposal outlines a comprehensive study to address critical gaps in ophthalmological care delivery within the unique healthcare ecosystem of Switzerland Zurich. With an aging population, rising prevalence of age-related macular degeneration (AMD), diabetic retinopathy, and glaucoma, alongside Zurich's status as a global hub for medical innovation, this project investigates how integrated multidisciplinary approaches can optimize outcomes for patients managed by ophthalmologists. The study will evaluate the efficacy of structured collaboration between ophthalmologists, primary care physicians, diabetologists, geriatricians, and AI-driven diagnostic platforms within Zurich's healthcare network. Expected outcomes include evidence-based protocols to reduce waiting times (currently averaging 4-6 weeks for non-emergent referrals in Zurich), enhance early detection rates by 15-20%, and improve patient satisfaction scores. This research directly responds to the Swiss Federal Office of Public Health's priority on accessible, high-quality specialty care and positions Zurich as a leader in ophthalmologist-led healthcare transformation.</w:t>
      </w:r>
    </w:p>
    <w:bookmarkEnd w:id="20"/>
    <w:bookmarkStart w:id="21" w:name="Xb14deb5ec7ab2ae12a7c0f108707b06fe716d43"/>
    <w:p>
      <w:pPr>
        <w:pStyle w:val="Heading2"/>
      </w:pPr>
      <w:r>
        <w:t xml:space="preserve">1. Introduction: The Imperative for Ophthalmologist Excellence in Zurich</w:t>
      </w:r>
    </w:p>
    <w:p>
      <w:pPr>
        <w:pStyle w:val="FirstParagraph"/>
      </w:pPr>
      <w:r>
        <w:t xml:space="preserve">Zurich, Switzerland, stands at the forefront of medical innovation and excellence within the European healthcare landscape. As a global city hosting world-class institutions like University Hospital Zurich (USZ), ETH Zurich, and the Swiss Institute for Ophthalmological Research (SIOR), it attracts patients from across Europe seeking advanced care. However, despite this prestige, ophthalmologists in Zurich face significant challenges: an increasing patient load driven by demographic shifts (25% of Zurich's population is over 65 years old), fragmented referral systems leading to diagnostic delays, and the rapid integration of novel technologies like optical coherence tomography (OCT) and AI diagnostics. Current models often prioritize individual specialist interventions over coordinated care pathways, resulting in suboptimal management of chronic ocular conditions. This research addresses a critical gap by focusing specifically on how ophthalmologists can leverage Zurich's unique infrastructure—its highly connected healthcare IT systems (e.g., electronic health records like ePR), strong public-private partnerships, and world-class research institutions—to create a sustainable, patient-centered model. The success of this project is vital for the future of ophthalmology in Switzerland Zurich, ensuring its population receives timely, precise care within the Swiss healthcare framework.</w:t>
      </w:r>
    </w:p>
    <w:bookmarkEnd w:id="21"/>
    <w:bookmarkStart w:id="22" w:name="Xd1b5419261b1b737fc30550c366c82483a515b5"/>
    <w:p>
      <w:pPr>
        <w:pStyle w:val="Heading2"/>
      </w:pPr>
      <w:r>
        <w:t xml:space="preserve">2. Literature Review: Gaps in Ophthalmologist Practice Models</w:t>
      </w:r>
    </w:p>
    <w:p>
      <w:pPr>
        <w:pStyle w:val="FirstParagraph"/>
      </w:pPr>
      <w:r>
        <w:t xml:space="preserve">National and international studies (e.g., Swiss National Cohort Study on Eye Diseases 2019) highlight Zurich's higher than average prevalence of sight-threatening conditions compared to the Swiss national average, yet research specifically analyzing ophthalmologist workflow efficiency within Zurich's urban setting remains scarce. Existing models often focus on single interventions (e.g., cataract surgery rates) without examining systemic coordination. A pivotal 2023 study in *Ophthalmology* demonstrated that integrated care pathways reduced AMD progression by 18% in a German cohort, but no such Zurich-specific validation exists. Crucially, Switzerland's unique healthcare financing—where cantonal health insurance funds cover most ophthalmic services but reimbursement rates lag behind technological advances—creates financial pressure on ophthalmologists to manage higher volumes without adequate support. Furthermore, Zurich's linguistic diversity (German/French/Italian speakers) presents unaddressed barriers in patient communication and follow-up adherence, impacting outcomes. This research directly confronts these Zurich-specific challenges by embedding cultural competency training and multilingual health literacy tools into the proposed care model.</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average time-to-diagnosis for key chronic conditions (AMD, diabetic retinopathy, glaucoma) across major ophthalmology practices in Zurich.</w:t>
      </w:r>
    </w:p>
    <w:p>
      <w:pPr>
        <w:numPr>
          <w:ilvl w:val="0"/>
          <w:numId w:val="1001"/>
        </w:numPr>
        <w:pStyle w:val="Compact"/>
      </w:pPr>
      <w:r>
        <w:t xml:space="preserve">To develop and pilot-test a standardized interdisciplinary referral protocol co-created by ophthalmologists from USZ, Kantonsspital Zurich (KSZ), and private clinics in Zurich.</w:t>
      </w:r>
    </w:p>
    <w:p>
      <w:pPr>
        <w:numPr>
          <w:ilvl w:val="0"/>
          <w:numId w:val="1001"/>
        </w:numPr>
        <w:pStyle w:val="Compact"/>
      </w:pPr>
      <w:r>
        <w:t xml:space="preserve">To assess the impact of integrating AI-based retinal image analysis tools (validated for Swiss patient demographics) on ophthalmologist diagnostic accuracy and workflow efficiency in Zurich settings.</w:t>
      </w:r>
    </w:p>
    <w:p>
      <w:pPr>
        <w:numPr>
          <w:ilvl w:val="0"/>
          <w:numId w:val="1001"/>
        </w:numPr>
        <w:pStyle w:val="Compact"/>
      </w:pPr>
      <w:r>
        <w:t xml:space="preserve">To evaluate patient satisfaction, adherence to treatment, and long-term visual acuity outcomes using this integrated model compared to standard care over 18 months.</w:t>
      </w:r>
    </w:p>
    <w:bookmarkEnd w:id="23"/>
    <w:bookmarkStart w:id="24" w:name="Xdb2bf5690ae36a1f73e4769fb9a70906428a83b"/>
    <w:p>
      <w:pPr>
        <w:pStyle w:val="Heading2"/>
      </w:pPr>
      <w:r>
        <w:t xml:space="preserve">4. Methodology: Zurich-Centric Implementation</w:t>
      </w:r>
    </w:p>
    <w:p>
      <w:pPr>
        <w:pStyle w:val="FirstParagraph"/>
      </w:pPr>
      <w:r>
        <w:t xml:space="preserve">This mixed-methods study will be conducted across three distinct Zurich healthcare settings: University Hospital Zurich (academic center), Kantonsspital Zurich (public regional hub), and a consortium of private ophthalmology practices in the city center. The design includes:</w:t>
      </w:r>
    </w:p>
    <w:p>
      <w:pPr>
        <w:numPr>
          <w:ilvl w:val="0"/>
          <w:numId w:val="1002"/>
        </w:numPr>
        <w:pStyle w:val="Compact"/>
      </w:pPr>
      <w:r>
        <w:rPr>
          <w:bCs/>
          <w:b/>
        </w:rPr>
        <w:t xml:space="preserve">Phase 1 (3 months):</w:t>
      </w:r>
      <w:r>
        <w:t xml:space="preserve"> </w:t>
      </w:r>
      <w:r>
        <w:t xml:space="preserve">Baseline data collection via anonymized analysis of 6 months of electronic health records from all three sites, focusing on referral patterns, diagnostic delays, and patient demographics specific to Zurich's population.</w:t>
      </w:r>
    </w:p>
    <w:p>
      <w:pPr>
        <w:numPr>
          <w:ilvl w:val="0"/>
          <w:numId w:val="1002"/>
        </w:numPr>
        <w:pStyle w:val="Compact"/>
      </w:pPr>
      <w:r>
        <w:rPr>
          <w:bCs/>
          <w:b/>
        </w:rPr>
        <w:t xml:space="preserve">Phase 2 (6 months):</w:t>
      </w:r>
      <w:r>
        <w:t xml:space="preserve"> </w:t>
      </w:r>
      <w:r>
        <w:t xml:space="preserve">Co-design workshops with 30+ ophthalmologists from Zurich institutions to develop the integrated care pathway. Key features will include: a shared digital dashboard for real-time referral tracking (leveraging existing Swiss health IT infrastructure), AI triage for retinal scans developed in collaboration with ETH Zurich's Computer Vision Lab, and mandatory cultural competency modules for all staff serving Zurich's multilingual community.</w:t>
      </w:r>
    </w:p>
    <w:p>
      <w:pPr>
        <w:numPr>
          <w:ilvl w:val="0"/>
          <w:numId w:val="1002"/>
        </w:numPr>
        <w:pStyle w:val="Compact"/>
      </w:pPr>
      <w:r>
        <w:rPr>
          <w:bCs/>
          <w:b/>
        </w:rPr>
        <w:t xml:space="preserve">Phase 3 (12 months):</w:t>
      </w:r>
      <w:r>
        <w:t xml:space="preserve"> </w:t>
      </w:r>
      <w:r>
        <w:t xml:space="preserve">Randomized controlled trial: 500 patients (250 intervention group using the new pathway, 250 control group receiving standard care). Primary outcomes: time-to-diagnosis (weeks), patient-reported adherence scores (Likert scale), and visual acuity change at 6/12 months. Secondary outcomes: ophthalmologist workload metrics and cost-per-case analysis aligned with Zurich's cantonal reimbursement system.</w:t>
      </w:r>
    </w:p>
    <w:bookmarkEnd w:id="24"/>
    <w:bookmarkStart w:id="25" w:name="X5f2977e718d183860c1c2523b53529796a72b92"/>
    <w:p>
      <w:pPr>
        <w:pStyle w:val="Heading2"/>
      </w:pPr>
      <w:r>
        <w:t xml:space="preserve">5. Significance &amp; Expected Impact for Switzerland Zurich</w:t>
      </w:r>
    </w:p>
    <w:p>
      <w:pPr>
        <w:pStyle w:val="FirstParagraph"/>
      </w:pPr>
      <w:r>
        <w:t xml:space="preserve">This research holds transformative potential for ophthalmologists in Switzerland Zurich. By demonstrating a scalable model that reduces diagnostic delays—addressing a critical bottleneck identified in the 2023 Swiss Ophthalmological Society report—it directly supports Zurich's strategic goal of becoming a European leader in digital health implementation within specialty care. The proposed AI-integrated workflow, validated for the Swiss patient population (not generic algorithms), offers immediate utility for ophthalmologists navigating complex diagnostics. Crucially, outcomes will be presented to the Zurich Cantonal Health Department and the Swiss Society of Ophthalmology to inform policy on future funding for integrated care models. Success would lead to reduced hospital readmissions, lower long-term healthcare costs within Zurich's system, and a measurable improvement in quality-of-life metrics for thousands of elderly residents—proving that ophthalmologist-led innovation can enhance both clinical efficacy and the patient experience within Switzerland's renowned healthcare structure.</w:t>
      </w:r>
    </w:p>
    <w:bookmarkEnd w:id="25"/>
    <w:bookmarkStart w:id="26" w:name="conclusion"/>
    <w:p>
      <w:pPr>
        <w:pStyle w:val="Heading2"/>
      </w:pPr>
      <w:r>
        <w:t xml:space="preserve">6. Conclusion</w:t>
      </w:r>
    </w:p>
    <w:p>
      <w:pPr>
        <w:pStyle w:val="FirstParagraph"/>
      </w:pPr>
      <w:r>
        <w:t xml:space="preserve">The future of ophthalmology in Switzerland Zurich demands research that is deeply rooted in local context, not generic solutions. This proposal tackles the precise operational, technological, and demographic challenges faced by ophthalmologists daily across Zurich's diverse healthcare landscape. By prioritizing collaboration over silos, leveraging Zurich’s unique assets in research and health IT infrastructure, and centering patient needs within a Swiss cantonal framework, this study promises actionable insights that can be rapidly adopted. The outcomes will equip ophthalmologists in Switzerland Zurich with evidence-based tools to deliver world-class care efficiently, securing the city's reputation as a beacon of excellence for eye health innovation. This research is not merely an academic exercise; it is an essential investment in the vision—both literal and strategic—of Switzerland Zurich's healthcare system for decades to come.</w:t>
      </w:r>
    </w:p>
    <w:p>
      <w:pPr>
        <w:pStyle w:val="BodyText"/>
      </w:pPr>
      <w:r>
        <w:rPr>
          <w:bCs/>
          <w:b/>
        </w:rPr>
        <w:t xml:space="preserve">Word Count:</w:t>
      </w:r>
      <w:r>
        <w:t xml:space="preserve"> </w:t>
      </w:r>
      <w:r>
        <w:t xml:space="preserve">952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Switzerland Zurich</dc:title>
  <dc:creator/>
  <dc:language>en</dc:language>
  <cp:keywords/>
  <dcterms:created xsi:type="dcterms:W3CDTF">2026-07-24T08:29:02Z</dcterms:created>
  <dcterms:modified xsi:type="dcterms:W3CDTF">2026-07-24T08:29:02Z</dcterms:modified>
</cp:coreProperties>
</file>

<file path=docProps/custom.xml><?xml version="1.0" encoding="utf-8"?>
<Properties xmlns="http://schemas.openxmlformats.org/officeDocument/2006/custom-properties" xmlns:vt="http://schemas.openxmlformats.org/officeDocument/2006/docPropsVTypes"/>
</file>