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0d29610bb7d4fffd1afef62c3f373cf5ffe0a5a"/>
    <w:p>
      <w:pPr>
        <w:pStyle w:val="Heading1"/>
      </w:pPr>
      <w:r>
        <w:t xml:space="preserve">Research Proposal: Addressing Critical Ophthalmic Care Gaps Through Specialist Deployment in Tanzania Dar es Salaam</w:t>
      </w:r>
    </w:p>
    <w:bookmarkStart w:id="20" w:name="introduction"/>
    <w:p>
      <w:pPr>
        <w:pStyle w:val="Heading2"/>
      </w:pPr>
      <w:r>
        <w:t xml:space="preserve">1. Introduction</w:t>
      </w:r>
    </w:p>
    <w:p>
      <w:pPr>
        <w:pStyle w:val="FirstParagraph"/>
      </w:pPr>
      <w:r>
        <w:t xml:space="preserve">The burden of preventable blindness in Tanzania remains alarmingly high, with Dar es Salaam representing a critical epicenter of unmet ophthalmic needs. As the nation's economic hub and most populous city, Dar es Salaam houses over 6 million residents yet faces a severe shortage of specialized eye care professionals. This Research Proposal addresses the urgent requirement for strategic deployment of an Ophthalmologist to alleviate sight-threatening conditions and establish sustainable eye health infrastructure in Tanzania Dar es Salaam. With cataract blindness accounting for 50-70% of visual impairment cases in East Africa, and only one ophthalmologist per 1.2 million Tanzanians (World Health Organization, 2023), this study proposes a targeted intervention to transform eye care delivery in the region.</w:t>
      </w:r>
    </w:p>
    <w:bookmarkEnd w:id="20"/>
    <w:bookmarkStart w:id="21" w:name="problem-statement"/>
    <w:p>
      <w:pPr>
        <w:pStyle w:val="Heading2"/>
      </w:pPr>
      <w:r>
        <w:t xml:space="preserve">2. Problem Statement</w:t>
      </w:r>
    </w:p>
    <w:p>
      <w:pPr>
        <w:pStyle w:val="FirstParagraph"/>
      </w:pPr>
      <w:r>
        <w:t xml:space="preserve">Tanzania Dar es Salaam suffers from an acute deficit of ophthalmic specialists, resulting in chronic patient backlogs and preventable blindness. Current data indicates a mere 15 practicing ophthalmologists across all regional hospitals serving the city's population – a ratio insufficient to address the estimated 300,000 individuals with avoidable vision loss (Tanzania Ministry of Health, 2022). The absence of adequately trained Ophthalmologist personnel leads to: (a) &gt;6-month waiting periods for cataract surgery at public facilities; (b) high rates of undiagnosed diabetic retinopathy and glaucoma; and (c) minimal pediatric eye care services. This Research Proposal directly confronts these systemic failures through a localized, evidence-based strategy for specialist integration.</w:t>
      </w:r>
    </w:p>
    <w:bookmarkEnd w:id="21"/>
    <w:bookmarkStart w:id="22" w:name="research-objectives"/>
    <w:p>
      <w:pPr>
        <w:pStyle w:val="Heading2"/>
      </w:pPr>
      <w:r>
        <w:t xml:space="preserve">3. Research Objectives</w:t>
      </w:r>
    </w:p>
    <w:p>
      <w:pPr>
        <w:numPr>
          <w:ilvl w:val="0"/>
          <w:numId w:val="1001"/>
        </w:numPr>
        <w:pStyle w:val="Compact"/>
      </w:pPr>
      <w:r>
        <w:t xml:space="preserve">To assess current ophthalmic service gaps across public healthcare facilities in Tanzania Dar es Salaam</w:t>
      </w:r>
    </w:p>
    <w:p>
      <w:pPr>
        <w:numPr>
          <w:ilvl w:val="0"/>
          <w:numId w:val="1001"/>
        </w:numPr>
        <w:pStyle w:val="Compact"/>
      </w:pPr>
      <w:r>
        <w:t xml:space="preserve">To evaluate the feasibility and impact of deploying a dedicated Ophthalmologist at Muhimbili National Hospital (MNH) as a central hub</w:t>
      </w:r>
    </w:p>
    <w:p>
      <w:pPr>
        <w:numPr>
          <w:ilvl w:val="0"/>
          <w:numId w:val="1001"/>
        </w:numPr>
        <w:pStyle w:val="Compact"/>
      </w:pPr>
      <w:r>
        <w:t xml:space="preserve">To develop a scalable training model for community health workers to support ophthalmic outreach programs</w:t>
      </w:r>
    </w:p>
    <w:p>
      <w:pPr>
        <w:numPr>
          <w:ilvl w:val="0"/>
          <w:numId w:val="1001"/>
        </w:numPr>
        <w:pStyle w:val="Compact"/>
      </w:pPr>
      <w:r>
        <w:t xml:space="preserve">To quantify improvements in surgical access rates, disease detection, and patient outcomes following specialist integration</w:t>
      </w:r>
    </w:p>
    <w:bookmarkEnd w:id="22"/>
    <w:bookmarkStart w:id="23" w:name="literature-review-relevant-context"/>
    <w:p>
      <w:pPr>
        <w:pStyle w:val="Heading2"/>
      </w:pPr>
      <w:r>
        <w:t xml:space="preserve">4. Literature Review (Relevant Context)</w:t>
      </w:r>
    </w:p>
    <w:p>
      <w:pPr>
        <w:pStyle w:val="FirstParagraph"/>
      </w:pPr>
      <w:r>
        <w:t xml:space="preserve">Existing studies confirm eye care scarcity as a systemic challenge in Sub-Saharan Africa. A 2021 Lancet Global Health analysis identified Tanzania as having the lowest ophthalmologist density in East Africa, with Dar es Salaam bearing disproportionate strain due to urban migration. Previous interventions like the African Vision Research Institute's mobile clinics demonstrated temporary success but lacked sustainable Ophthalmologist leadership. This Research Proposal builds on these findings by proposing a permanent specialist presence at MNH – Tanzania's premier teaching hospital – as the cornerstone for regional expansion. The study will specifically address gaps noted in Ndung'u et al.'s (2020) work regarding "lack of specialized oversight in urban eye care networks."</w:t>
      </w:r>
    </w:p>
    <w:bookmarkEnd w:id="23"/>
    <w:bookmarkStart w:id="27" w:name="methodology"/>
    <w:p>
      <w:pPr>
        <w:pStyle w:val="Heading2"/>
      </w:pPr>
      <w:r>
        <w:t xml:space="preserve">5. Methodology</w:t>
      </w:r>
    </w:p>
    <w:p>
      <w:pPr>
        <w:pStyle w:val="FirstParagraph"/>
      </w:pPr>
      <w:r>
        <w:t xml:space="preserve">This mixed-methods study will operate over 18 months across Dar es Salaam's public health system:</w:t>
      </w:r>
    </w:p>
    <w:bookmarkStart w:id="24" w:name="phase-1-baseline-assessment-months-1-4"/>
    <w:p>
      <w:pPr>
        <w:pStyle w:val="Heading3"/>
      </w:pPr>
      <w:r>
        <w:t xml:space="preserve">Phase 1: Baseline Assessment (Months 1-4)</w:t>
      </w:r>
    </w:p>
    <w:p>
      <w:pPr>
        <w:numPr>
          <w:ilvl w:val="0"/>
          <w:numId w:val="1002"/>
        </w:numPr>
        <w:pStyle w:val="Compact"/>
      </w:pPr>
      <w:r>
        <w:t xml:space="preserve">Surveys of all government eye clinics to document patient volume, waiting times, and service gaps</w:t>
      </w:r>
    </w:p>
    <w:p>
      <w:pPr>
        <w:numPr>
          <w:ilvl w:val="0"/>
          <w:numId w:val="1002"/>
        </w:numPr>
        <w:pStyle w:val="Compact"/>
      </w:pPr>
      <w:r>
        <w:t xml:space="preserve">Key informant interviews with hospital administrators and existing clinical staff</w:t>
      </w:r>
    </w:p>
    <w:p>
      <w:pPr>
        <w:numPr>
          <w:ilvl w:val="0"/>
          <w:numId w:val="1002"/>
        </w:numPr>
        <w:pStyle w:val="Compact"/>
      </w:pPr>
      <w:r>
        <w:t xml:space="preserve">Analysis of MNH's surgical logs for 2020-2023 (cataract rates, complications)</w:t>
      </w:r>
    </w:p>
    <w:bookmarkEnd w:id="24"/>
    <w:bookmarkStart w:id="25" w:name="Xad48568c2485cec5a9d87a03bd5d0d59b4be3e0"/>
    <w:p>
      <w:pPr>
        <w:pStyle w:val="Heading3"/>
      </w:pPr>
      <w:r>
        <w:t xml:space="preserve">Phase 2: Intervention Implementation (Months 5-14)</w:t>
      </w:r>
    </w:p>
    <w:p>
      <w:pPr>
        <w:numPr>
          <w:ilvl w:val="0"/>
          <w:numId w:val="1003"/>
        </w:numPr>
        <w:pStyle w:val="Compact"/>
      </w:pPr>
      <w:r>
        <w:t xml:space="preserve">Deployment of a full-time Ophthalmologist at Muhimbili National Hospital as Clinical Lead</w:t>
      </w:r>
    </w:p>
    <w:p>
      <w:pPr>
        <w:numPr>
          <w:ilvl w:val="0"/>
          <w:numId w:val="1003"/>
        </w:numPr>
        <w:pStyle w:val="Compact"/>
      </w:pPr>
      <w:r>
        <w:t xml:space="preserve">Establishment of weekly community screening camps in low-income neighborhoods (e.g., Kariakoo, Temeke)</w:t>
      </w:r>
    </w:p>
    <w:p>
      <w:pPr>
        <w:numPr>
          <w:ilvl w:val="0"/>
          <w:numId w:val="1003"/>
        </w:numPr>
        <w:pStyle w:val="Compact"/>
      </w:pPr>
      <w:r>
        <w:t xml:space="preserve">Training of 50 community health workers (CHWs) in basic eye screenings and referral pathways</w:t>
      </w:r>
    </w:p>
    <w:bookmarkEnd w:id="25"/>
    <w:bookmarkStart w:id="26" w:name="phase-3-impact-evaluation-months-15-18"/>
    <w:p>
      <w:pPr>
        <w:pStyle w:val="Heading3"/>
      </w:pPr>
      <w:r>
        <w:t xml:space="preserve">Phase 3: Impact Evaluation (Months 15-18)</w:t>
      </w:r>
    </w:p>
    <w:p>
      <w:pPr>
        <w:numPr>
          <w:ilvl w:val="0"/>
          <w:numId w:val="1004"/>
        </w:numPr>
        <w:pStyle w:val="Compact"/>
      </w:pPr>
      <w:r>
        <w:t xml:space="preserve">Comparison of pre/post-intervention metrics: cataract surgery wait times, diabetic retinopathy detection rates</w:t>
      </w:r>
    </w:p>
    <w:p>
      <w:pPr>
        <w:numPr>
          <w:ilvl w:val="0"/>
          <w:numId w:val="1004"/>
        </w:numPr>
        <w:pStyle w:val="Compact"/>
      </w:pPr>
      <w:r>
        <w:t xml:space="preserve">Qualitative assessment of CHW and patient experiences through focus groups</w:t>
      </w:r>
    </w:p>
    <w:p>
      <w:pPr>
        <w:numPr>
          <w:ilvl w:val="0"/>
          <w:numId w:val="1004"/>
        </w:numPr>
        <w:pStyle w:val="Compact"/>
      </w:pPr>
      <w:r>
        <w:t xml:space="preserve">Cost-effectiveness analysis of the Ophthalmologist deployment model</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transformative outcomes for Tanzania Dar es Salaam's eye health ecosystem:</w:t>
      </w:r>
    </w:p>
    <w:p>
      <w:pPr>
        <w:numPr>
          <w:ilvl w:val="0"/>
          <w:numId w:val="1005"/>
        </w:numPr>
        <w:pStyle w:val="Compact"/>
      </w:pPr>
      <w:r>
        <w:rPr>
          <w:bCs/>
          <w:b/>
        </w:rPr>
        <w:t xml:space="preserve">Reduced Surgical Backlogs:</w:t>
      </w:r>
      <w:r>
        <w:t xml:space="preserve"> </w:t>
      </w:r>
      <w:r>
        <w:t xml:space="preserve">Target 40% decrease in cataract surgery waiting times within 12 months through Ophthalmologist-led surgical scheduling</w:t>
      </w:r>
    </w:p>
    <w:p>
      <w:pPr>
        <w:numPr>
          <w:ilvl w:val="0"/>
          <w:numId w:val="1005"/>
        </w:numPr>
        <w:pStyle w:val="Compact"/>
      </w:pPr>
      <w:r>
        <w:rPr>
          <w:bCs/>
          <w:b/>
        </w:rPr>
        <w:t xml:space="preserve">Enhanced Prevention Systems:</w:t>
      </w:r>
      <w:r>
        <w:t xml:space="preserve"> </w:t>
      </w:r>
      <w:r>
        <w:t xml:space="preserve">Establish a model for early diabetic retinopathy detection via CHW networks, potentially reducing blindness by 25% in high-risk populations</w:t>
      </w:r>
    </w:p>
    <w:p>
      <w:pPr>
        <w:numPr>
          <w:ilvl w:val="0"/>
          <w:numId w:val="1005"/>
        </w:numPr>
        <w:pStyle w:val="Compact"/>
      </w:pPr>
      <w:r>
        <w:rPr>
          <w:bCs/>
          <w:b/>
        </w:rPr>
        <w:t xml:space="preserve">Sustainable Training Framework:</w:t>
      </w:r>
      <w:r>
        <w:t xml:space="preserve"> </w:t>
      </w:r>
      <w:r>
        <w:t xml:space="preserve">Develop Tanzania-specific competency modules for ophthalmic assistants to support future Ophthalmologist-led expansion</w:t>
      </w:r>
    </w:p>
    <w:p>
      <w:pPr>
        <w:numPr>
          <w:ilvl w:val="0"/>
          <w:numId w:val="1005"/>
        </w:numPr>
        <w:pStyle w:val="Compact"/>
      </w:pPr>
      <w:r>
        <w:rPr>
          <w:bCs/>
          <w:b/>
        </w:rPr>
        <w:t xml:space="preserve">National Policy Influence:</w:t>
      </w:r>
      <w:r>
        <w:t xml:space="preserve"> </w:t>
      </w:r>
      <w:r>
        <w:t xml:space="preserve">Provide evidence for scaling this model across all regional hospitals, addressing a critical gap in Tanzania's National Eye Health Plan (2020-2030)</w:t>
      </w:r>
    </w:p>
    <w:p>
      <w:pPr>
        <w:pStyle w:val="FirstParagraph"/>
      </w:pPr>
      <w:r>
        <w:t xml:space="preserve">The significance extends beyond clinical outcomes. This Research Proposal will generate data to advocate for increased ophthalmology training positions at Muhimbili University of Health and Allied Sciences (MUHAS), directly addressing Tanzania's chronic shortage of eye specialists. By centering the Ophthalmologist as the catalyst for system-wide change, we move beyond temporary interventions toward institutional capacity building.</w:t>
      </w:r>
    </w:p>
    <w:bookmarkEnd w:id="28"/>
    <w:bookmarkStart w:id="29" w:name="ethical-considerations"/>
    <w:p>
      <w:pPr>
        <w:pStyle w:val="Heading2"/>
      </w:pPr>
      <w:r>
        <w:t xml:space="preserve">7. Ethical Considerations</w:t>
      </w:r>
    </w:p>
    <w:p>
      <w:pPr>
        <w:pStyle w:val="FirstParagraph"/>
      </w:pPr>
      <w:r>
        <w:t xml:space="preserve">All procedures will comply with Tanzania National Institute for Medical Research (NIMR) guidelines. Participant consent will be obtained in Swahili and English, with patient data anonymized per WHO ethical standards for global health research. The study design specifically prioritizes vulnerable urban populations through free screening camps in informal settlements.</w:t>
      </w:r>
    </w:p>
    <w:bookmarkEnd w:id="29"/>
    <w:bookmarkStart w:id="30" w:name="budget-timeline"/>
    <w:p>
      <w:pPr>
        <w:pStyle w:val="Heading2"/>
      </w:pPr>
      <w:r>
        <w:t xml:space="preserve">8. Budget &amp; Timeline</w:t>
      </w:r>
    </w:p>
    <w:p>
      <w:pPr>
        <w:pStyle w:val="FirstParagraph"/>
      </w:pPr>
      <w:r>
        <w:t xml:space="preserve">The proposed Research Proposal requires $150,000 over 18 months, covering: (a) Ophthalmologist stipend ($65,000); (b) CHW training and materials ($35,000); (c) community screening logistics ($28,000); (d) data analysis and reporting ($22,00). The timeline aligns with Tanzania's annual health planning cycle to ensure seamless integration with existing health structures.</w:t>
      </w:r>
    </w:p>
    <w:bookmarkEnd w:id="30"/>
    <w:bookmarkStart w:id="31" w:name="conclusion"/>
    <w:p>
      <w:pPr>
        <w:pStyle w:val="Heading2"/>
      </w:pPr>
      <w:r>
        <w:t xml:space="preserve">9. Conclusion</w:t>
      </w:r>
    </w:p>
    <w:p>
      <w:pPr>
        <w:pStyle w:val="FirstParagraph"/>
      </w:pPr>
      <w:r>
        <w:t xml:space="preserve">This Research Proposal presents an urgent, actionable strategy to resolve the critical shortage of Ophthalmologist specialists in Tanzania Dar es Salaam. By embedding a dedicated ophthalmic expert within Muhimbili National Hospital's infrastructure and empowering community health workers, we establish a replicable model for urban eye care transformation. The success of this initiative will directly contribute to Tanzania's Vision 2030 goals by reducing avoidable blindness, improving healthcare equity, and building institutional capacity. As Dar es Salaam continues its rapid urbanization, the strategic deployment of an Ophthalmologist is not merely beneficial but essential for achieving universal eye health coverage in Tanzania. This Research Proposal thus serves as a vital blueprint for sustainable ophthalmic service delivery that could redefine eye care standards across East Africa.</w:t>
      </w:r>
    </w:p>
    <w:p>
      <w:pPr>
        <w:pStyle w:val="BodyText"/>
      </w:pPr>
      <w:r>
        <w:rPr>
          <w:bCs/>
          <w:b/>
        </w:rPr>
        <w:t xml:space="preserve">Research Proposal</w:t>
      </w:r>
      <w:r>
        <w:t xml:space="preserve"> </w:t>
      </w:r>
      <w:r>
        <w:t xml:space="preserve">implementation will generate immediate impact while creating lasting systems change. The Ophthalmologist-led approach ensures clinical expertise drives both patient care and workforce development, making this initiative uniquely positioned to transform eye health outcomes in Tanzania Dar es Salaam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Development in Tanzania Dar es Salaam</dc:title>
  <dc:creator/>
  <dc:language>en</dc:language>
  <cp:keywords/>
  <dcterms:created xsi:type="dcterms:W3CDTF">2026-07-23T19:21:05Z</dcterms:created>
  <dcterms:modified xsi:type="dcterms:W3CDTF">2026-07-23T19:21:05Z</dcterms:modified>
</cp:coreProperties>
</file>

<file path=docProps/custom.xml><?xml version="1.0" encoding="utf-8"?>
<Properties xmlns="http://schemas.openxmlformats.org/officeDocument/2006/custom-properties" xmlns:vt="http://schemas.openxmlformats.org/officeDocument/2006/docPropsVTypes"/>
</file>