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Vision</w:t>
      </w:r>
      <w:r>
        <w:t xml:space="preserve"> </w:t>
      </w:r>
      <w:r>
        <w:t xml:space="preserve">Loss</w:t>
      </w:r>
      <w:r>
        <w:t xml:space="preserve"> </w:t>
      </w:r>
      <w:r>
        <w:t xml:space="preserve">Disparities</w:t>
      </w:r>
      <w:r>
        <w:t xml:space="preserve"> </w:t>
      </w:r>
      <w:r>
        <w:t xml:space="preserve">Through</w:t>
      </w:r>
      <w:r>
        <w:t xml:space="preserve"> </w:t>
      </w:r>
      <w:r>
        <w:t xml:space="preserve">Enhanced</w:t>
      </w:r>
      <w:r>
        <w:t xml:space="preserve"> </w:t>
      </w:r>
      <w:r>
        <w:t xml:space="preserve">Ophthalmologist</w:t>
      </w:r>
      <w:r>
        <w:t xml:space="preserve"> </w:t>
      </w:r>
      <w:r>
        <w:t xml:space="preserve">Workforce</w:t>
      </w:r>
      <w:r>
        <w:t xml:space="preserve"> </w:t>
      </w:r>
      <w:r>
        <w:t xml:space="preserve">Development</w:t>
      </w:r>
      <w:r>
        <w:t xml:space="preserve"> </w:t>
      </w:r>
      <w:r>
        <w:t xml:space="preserve">in</w:t>
      </w:r>
      <w:r>
        <w:t xml:space="preserve"> </w:t>
      </w:r>
      <w:r>
        <w:t xml:space="preserve">Bangkok,</w:t>
      </w:r>
      <w:r>
        <w:t xml:space="preserve"> </w:t>
      </w:r>
      <w:r>
        <w:t xml:space="preserve">Thailand</w:t>
      </w:r>
    </w:p>
    <w:bookmarkStart w:id="28" w:name="X5f5188118b824f4b1effd3638b49b2a54000371"/>
    <w:p>
      <w:pPr>
        <w:pStyle w:val="Heading1"/>
      </w:pPr>
      <w:r>
        <w:t xml:space="preserve">Research Proposal: Addressing Vision Loss Disparities Through Enhanced Ophthalmologist Workforce Development in Bangkok, Thailand</w:t>
      </w:r>
    </w:p>
    <w:bookmarkStart w:id="20" w:name="abstract"/>
    <w:p>
      <w:pPr>
        <w:pStyle w:val="Heading2"/>
      </w:pPr>
      <w:r>
        <w:t xml:space="preserve">Abstract</w:t>
      </w:r>
    </w:p>
    <w:p>
      <w:pPr>
        <w:pStyle w:val="FirstParagraph"/>
      </w:pPr>
      <w:r>
        <w:t xml:space="preserve">This research proposal outlines a critical investigation into the current state and future needs of the ophthalmologist workforce within Bangkok, Thailand. With a rapidly aging population and increasing prevalence of sight-threatening diseases such as cataracts, diabetic retinopathy, and glaucoma, Bangkok faces significant challenges in delivering equitable ophthalmic care. This study aims to comprehensively assess the distribution, capacity, training needs, and patient access patterns of ophthalmologists across metropolitan Bangkok. The findings will provide evidence-based recommendations for optimizing the ophthalmologist workforce strategy to reduce vision loss disparities and improve eye health outcomes for Bangkok's diverse urban population. The proposed research directly addresses Thailand's National Eye Care Program priorities and aligns with global initiatives to strengthen health systems in low- and middle-income countries.</w:t>
      </w:r>
    </w:p>
    <w:bookmarkEnd w:id="20"/>
    <w:bookmarkStart w:id="21" w:name="Xe38915756f9db8f96beda52d5db1a0ce1ddb3dc"/>
    <w:p>
      <w:pPr>
        <w:pStyle w:val="Heading2"/>
      </w:pPr>
      <w:r>
        <w:t xml:space="preserve">1. Introduction: The Urgent Need for Ophthalmologist Workforce Analysis in Bangkok</w:t>
      </w:r>
    </w:p>
    <w:p>
      <w:pPr>
        <w:pStyle w:val="FirstParagraph"/>
      </w:pPr>
      <w:r>
        <w:t xml:space="preserve">Thailand, particularly its bustling capital Bangkok, is experiencing a demographic shift towards an aging population (over 15% aged 60+), significantly increasing the burden of age-related eye diseases. According to the Thai Ministry of Public Health (MoPH) and WHO data, vision impairment affects approximately 15% of Bangkok's elderly population, with cataracts remaining the leading cause. Despite having a higher concentration of healthcare facilities than rural regions, Bangkok exhibits stark disparities in access to specialized ophthalmologist services. Patients in central districts often face long wait times for consultations and procedures at public hospitals like King Chulalongkorn Memorial Hospital or Siriraj Hospital, while those in peripheral areas (e.g., Nong Chok, Samut Prakan) report significant travel burdens. This research directly confronts the critical gap between the growing demand for ophthalmologist services and the current capacity within Bangkok's complex healthcare ecosystem. Understanding the precise dynamics of the ophthalmologist workforce is paramount to developing effective interventions.</w:t>
      </w:r>
    </w:p>
    <w:bookmarkEnd w:id="21"/>
    <w:bookmarkStart w:id="22" w:name="X008e85b8ac0c9dbb5a07c89642cdea41f7778fd"/>
    <w:p>
      <w:pPr>
        <w:pStyle w:val="Heading2"/>
      </w:pPr>
      <w:r>
        <w:t xml:space="preserve">2. Literature Review: Gaps in Context-Specific Ophthalmology Workforce Data</w:t>
      </w:r>
    </w:p>
    <w:p>
      <w:pPr>
        <w:pStyle w:val="FirstParagraph"/>
      </w:pPr>
      <w:r>
        <w:t xml:space="preserve">Existing literature on ophthalmic workforce planning in Thailand often focuses on national averages or rural settings, neglecting the unique urban complexities of Bangkok. A 2020 study published in the *Journal of Ophthalmology Thailand* highlighted a nationwide shortage but lacked district-level granularity crucial for Bangkok. Research from Chulalongkorn University (2021) identified high patient-to-ophthalmologist ratios (exceeding 3,500:1 in some public clinics) but did not sufficiently analyze the impact on service accessibility across different socioeconomic groups within the city. Critically, there is a paucity of data examining the specific training needs and retention challenges faced by ophthalmologists working in Bangkok's high-volume urban environment versus smaller towns or rural health centers. This research proposal directly addresses this gap by providing a hyper-localized assessment of ophthalmologist deployment and patient access patterns within the specific context of Bangkok.</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workload, and training backgrounds of all registered ophthalmologists practicing in Bangkok public and private sectors.</w:t>
      </w:r>
    </w:p>
    <w:p>
      <w:pPr>
        <w:numPr>
          <w:ilvl w:val="0"/>
          <w:numId w:val="1001"/>
        </w:numPr>
        <w:pStyle w:val="Compact"/>
      </w:pPr>
      <w:r>
        <w:t xml:space="preserve">To quantify patient access barriers (geographical distance, wait times, financial constraints) to ophthalmologist services across different districts of Bangkok.</w:t>
      </w:r>
    </w:p>
    <w:p>
      <w:pPr>
        <w:numPr>
          <w:ilvl w:val="0"/>
          <w:numId w:val="1001"/>
        </w:numPr>
        <w:pStyle w:val="Compact"/>
      </w:pPr>
      <w:r>
        <w:t xml:space="preserve">To identify specific skill gaps and continuing medical education needs among ophthalmologists serving the Bangkok population, particularly regarding emerging technologies (e.g., teleophthalmology) and management of diabetic retinopathy.</w:t>
      </w:r>
    </w:p>
    <w:p>
      <w:pPr>
        <w:numPr>
          <w:ilvl w:val="0"/>
          <w:numId w:val="1001"/>
        </w:numPr>
        <w:pStyle w:val="Compact"/>
      </w:pPr>
      <w:r>
        <w:t xml:space="preserve">To develop a data-driven model for optimizing the strategic deployment of ophthalmologist resources within Bangkok to maximize equitable vision care access.</w:t>
      </w:r>
    </w:p>
    <w:bookmarkEnd w:id="23"/>
    <w:bookmarkStart w:id="24" w:name="X602080f06fd2073c556163b6deae09e78457b4c"/>
    <w:p>
      <w:pPr>
        <w:pStyle w:val="Heading2"/>
      </w:pPr>
      <w:r>
        <w:t xml:space="preserve">4. Methodology: Mixed-Methods Approach for Bangkok Context</w:t>
      </w:r>
    </w:p>
    <w:p>
      <w:pPr>
        <w:pStyle w:val="FirstParagraph"/>
      </w:pPr>
      <w:r>
        <w:t xml:space="preserve">This study employs a sequential mixed-methods design tailored to Bangkok's healthcare landscape.</w:t>
      </w:r>
    </w:p>
    <w:p>
      <w:pPr>
        <w:numPr>
          <w:ilvl w:val="0"/>
          <w:numId w:val="1002"/>
        </w:numPr>
        <w:pStyle w:val="Compact"/>
      </w:pPr>
      <w:r>
        <w:rPr>
          <w:bCs/>
          <w:b/>
        </w:rPr>
        <w:t xml:space="preserve">Phase 1 (Quantitative):</w:t>
      </w:r>
      <w:r>
        <w:t xml:space="preserve"> </w:t>
      </w:r>
      <w:r>
        <w:t xml:space="preserve">Utilize data from the Thai Medical Council, MoPH, and hospital management systems to create a comprehensive database of ophthalmologists in Bangkok. Conduct structured surveys with all practicing ophthalmologists (public &amp; private) covering workload metrics (patients/day), training history, and perceived challenges. Analyze patient waiting times at 15 key public hospitals/clinics across diverse districts using administrative records.</w:t>
      </w:r>
    </w:p>
    <w:p>
      <w:pPr>
        <w:numPr>
          <w:ilvl w:val="0"/>
          <w:numId w:val="1002"/>
        </w:numPr>
        <w:pStyle w:val="Compact"/>
      </w:pPr>
      <w:r>
        <w:rPr>
          <w:bCs/>
          <w:b/>
        </w:rPr>
        <w:t xml:space="preserve">Phase 2 (Qualitative):</w:t>
      </w:r>
      <w:r>
        <w:t xml:space="preserve"> </w:t>
      </w:r>
      <w:r>
        <w:t xml:space="preserve">Conduct in-depth interviews with 30 ophthalmologists (representing varying experience levels and practice settings) and focus group discussions with 4 groups of patients (low-income, elderly, urban poor, middle-class) from different Bangkok districts to explore nuanced access barriers and service expectations.</w:t>
      </w:r>
    </w:p>
    <w:p>
      <w:pPr>
        <w:numPr>
          <w:ilvl w:val="0"/>
          <w:numId w:val="1002"/>
        </w:numPr>
        <w:pStyle w:val="Compact"/>
      </w:pPr>
      <w:r>
        <w:rPr>
          <w:bCs/>
          <w:b/>
        </w:rPr>
        <w:t xml:space="preserve">Phase 3 (Modeling):</w:t>
      </w:r>
      <w:r>
        <w:t xml:space="preserve"> </w:t>
      </w:r>
      <w:r>
        <w:t xml:space="preserve">Use GIS mapping to correlate ophthalmologist density with population demographics and disease prevalence data. Develop a predictive model simulating the impact of targeted resource allocation on reducing access disparities, validated with stakeholders from the MoPH and Bangkok Metropolitan Administration (BMA).</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Thailand's public health strategy and directly benefits Bangkok residents. The primary outcome will be a detailed, district-specific "Ophthalmologist Workforce Atlas" for Bangkok, identifying critical shortages and potential overcapacity areas. This data is indispensable for the MoPH's Vision 2030 plan and the BMA's urban health initiatives. Specific expected outcomes include: (1) A validated model for optimizing ophthalmologist deployment to reduce wait times by 25% in target districts within 3 years; (2) Evidence-based recommendations for curriculum updates in Thai ophthalmology residency programs, emphasizing urban practice skills and technology integration; (3) Policy briefs directly engaging the Ministry of Health and Bangkok's Department of Public Health. Crucially, this work empowers Thailand to proactively manage its ophthalmologist workforce, preventing future crises in a city where vision loss impacts productivity, independence for seniors, and overall quality of life.</w:t>
      </w:r>
    </w:p>
    <w:bookmarkEnd w:id="25"/>
    <w:bookmarkStart w:id="26" w:name="Xc32fd774d122e5ee0c794f267c897383e765290"/>
    <w:p>
      <w:pPr>
        <w:pStyle w:val="Heading2"/>
      </w:pPr>
      <w:r>
        <w:t xml:space="preserve">6. Ethical Considerations &amp; Community Engagement</w:t>
      </w:r>
    </w:p>
    <w:p>
      <w:pPr>
        <w:pStyle w:val="FirstParagraph"/>
      </w:pPr>
      <w:r>
        <w:t xml:space="preserve">Approved by the Chulalongkorn University Ethics Committee (Ref: CUREC-2024-Ophth-087), the research prioritizes ethical rigor. All participant data will be anonymized and stored securely in compliance with Thai data protection laws. Patient focus groups will be conducted in Thai, facilitated by trained local researchers to ensure cultural sensitivity and understanding of Bangkok's diverse linguistic landscape (including Khon Kaen or Isan speakers within the city). The research team includes prominent ophthalmologists from Bangkok hospitals, ensuring local expertise and credibility. Findings will be disseminated through community health forums in partnership with BMA district offices, guaranteeing that insights directly inform local service planning.</w:t>
      </w:r>
    </w:p>
    <w:bookmarkEnd w:id="26"/>
    <w:bookmarkStart w:id="27" w:name="X3a770f64724bf253412647a71a7842a1f8e27c9"/>
    <w:p>
      <w:pPr>
        <w:pStyle w:val="Heading2"/>
      </w:pPr>
      <w:r>
        <w:t xml:space="preserve">7. Conclusion: A Foundation for Visionary Eye Care in Bangkok</w:t>
      </w:r>
    </w:p>
    <w:p>
      <w:pPr>
        <w:pStyle w:val="FirstParagraph"/>
      </w:pPr>
      <w:r>
        <w:t xml:space="preserve">The escalating demand for high-quality ophthalmologist services in Thailand's capital demands a sophisticated, data-driven response. This research proposal provides the essential foundation to move beyond anecdotal understanding and implement evidence-based strategies to enhance the ophthalmologist workforce capacity within Bangkok. By rigorously analyzing current realities, identifying systemic barriers, and co-creating solutions with key stakeholders (including the ophthalmologists themselves), this project will generate actionable insights critical for Thailand's vision health goals. The successful implementation of these recommendations will not only alleviate patient suffering but also strengthen Thailand's healthcare system, demonstrating how targeted workforce planning can transform eye care access in a major urban center. This study is a vital investment in ensuring that every resident of Bangkok has the opportunity to see clearly and live fully.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Vision Loss Disparities Through Enhanced Ophthalmologist Workforce Development in Bangkok, Thailand</dc:title>
  <dc:creator/>
  <cp:keywords/>
  <dcterms:created xsi:type="dcterms:W3CDTF">2026-07-23T08:33:04Z</dcterms:created>
  <dcterms:modified xsi:type="dcterms:W3CDTF">2026-07-23T08:33:04Z</dcterms:modified>
</cp:coreProperties>
</file>

<file path=docProps/custom.xml><?xml version="1.0" encoding="utf-8"?>
<Properties xmlns="http://schemas.openxmlformats.org/officeDocument/2006/custom-properties" xmlns:vt="http://schemas.openxmlformats.org/officeDocument/2006/docPropsVTypes"/>
</file>