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Ophthalmic</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1446b1fd04814e6cf239d40657a98fc74221b2c"/>
    <w:p>
      <w:pPr>
        <w:pStyle w:val="Heading1"/>
      </w:pPr>
      <w:r>
        <w:t xml:space="preserve">Research Proposal: Enhancing Ophthalmic Services and Workforce Development for Optimal Eye Health in the United Arab Emirates Dubai</w:t>
      </w:r>
    </w:p>
    <w:bookmarkStart w:id="20" w:name="introduction-and-background"/>
    <w:p>
      <w:pPr>
        <w:pStyle w:val="Heading2"/>
      </w:pPr>
      <w:r>
        <w:t xml:space="preserve">Introduction and Background</w:t>
      </w:r>
    </w:p>
    <w:p>
      <w:pPr>
        <w:pStyle w:val="FirstParagraph"/>
      </w:pPr>
      <w:r>
        <w:t xml:space="preserve">The rapidly growing population of the United Arab Emirates Dubai, characterized by a significant expatriate community and an aging demographic, presents unique challenges to its healthcare system. Ophthalmic health has emerged as a critical public health priority due to rising prevalence rates of diabetes-related retinopathy, age-related macular degeneration (AMD), glaucoma, and cataracts. The demand for specialized</w:t>
      </w:r>
      <w:r>
        <w:t xml:space="preserve"> </w:t>
      </w:r>
      <w:r>
        <w:rPr>
          <w:iCs/>
          <w:i/>
        </w:rPr>
        <w:t xml:space="preserve">Ophthalmologist</w:t>
      </w:r>
      <w:r>
        <w:t xml:space="preserve"> </w:t>
      </w:r>
      <w:r>
        <w:t xml:space="preserve">services is escalating in the United Arab Emirates Dubai, yet disparities exist in access to high-quality eye care across different socioeconomic groups and geographic locations within the emirate. This</w:t>
      </w:r>
      <w:r>
        <w:t xml:space="preserve"> </w:t>
      </w:r>
      <w:r>
        <w:rPr>
          <w:bCs/>
          <w:b/>
        </w:rPr>
        <w:t xml:space="preserve">Research Proposal</w:t>
      </w:r>
      <w:r>
        <w:t xml:space="preserve"> </w:t>
      </w:r>
      <w:r>
        <w:t xml:space="preserve">aims to comprehensively analyze current ophthalmic service delivery, workforce distribution, and patient outcomes specifically within the United Arab Emirates Dubai context. It seeks to identify systemic gaps and develop evidence-based strategies for optimizing the role of the</w:t>
      </w:r>
      <w:r>
        <w:t xml:space="preserve"> </w:t>
      </w:r>
      <w:r>
        <w:rPr>
          <w:iCs/>
          <w:i/>
        </w:rPr>
        <w:t xml:space="preserve">Ophthalmologist</w:t>
      </w:r>
      <w:r>
        <w:t xml:space="preserve">, ensuring equitable access to advanced eye care that aligns with Dubai's vision as a global healthcare hub.</w:t>
      </w:r>
    </w:p>
    <w:bookmarkEnd w:id="20"/>
    <w:bookmarkStart w:id="21" w:name="problem-statement-and-justification"/>
    <w:p>
      <w:pPr>
        <w:pStyle w:val="Heading2"/>
      </w:pPr>
      <w:r>
        <w:t xml:space="preserve">Problem Statement and Justification</w:t>
      </w:r>
    </w:p>
    <w:p>
      <w:pPr>
        <w:pStyle w:val="FirstParagraph"/>
      </w:pPr>
      <w:r>
        <w:t xml:space="preserve">Despite Dubai's significant investment in healthcare infrastructure, including world-class hospitals and specialized clinics like the Dubai Eye Institute, a critical shortage of qualified</w:t>
      </w:r>
      <w:r>
        <w:t xml:space="preserve"> </w:t>
      </w:r>
      <w:r>
        <w:rPr>
          <w:iCs/>
          <w:i/>
        </w:rPr>
        <w:t xml:space="preserve">Ophthalmologist</w:t>
      </w:r>
      <w:r>
        <w:t xml:space="preserve">s persists. Current data from the Dubai Health Authority (DHA) indicates a growing patient-to-</w:t>
      </w:r>
      <w:r>
        <w:rPr>
          <w:iCs/>
          <w:i/>
        </w:rPr>
        <w:t xml:space="preserve">Ophthalmologist</w:t>
      </w:r>
      <w:r>
        <w:t xml:space="preserve"> </w:t>
      </w:r>
      <w:r>
        <w:t xml:space="preserve">ratio, particularly in rapidly developing peripheral districts and among underserved communities. This imbalance leads to extended waiting times for consultations and surgeries, potentially resulting in preventable vision loss. Furthermore, the prevalence of diabetes (affecting approximately 15% of the UAE population) directly correlates with a high burden of diabetic retinopathy – a leading cause of blindness that requires timely intervention by an</w:t>
      </w:r>
      <w:r>
        <w:t xml:space="preserve"> </w:t>
      </w:r>
      <w:r>
        <w:rPr>
          <w:iCs/>
          <w:i/>
        </w:rPr>
        <w:t xml:space="preserve">Ophthalmologist</w:t>
      </w:r>
      <w:r>
        <w:t xml:space="preserve">. The current system lacks robust data on service utilization patterns, patient satisfaction specific to Dubai's cultural and linguistic diversity, and the effectiveness of existing prevention programs. This knowledge gap hinders targeted policy interventions. Addressing this through rigorous research is not merely a healthcare necessity but a strategic imperative for the United Arab Emirates Dubai to maintain its reputation for excellence in medical tourism and safeguard the productivity of its workforce.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existing ophthalmic facilities, service capacity (including number of practicing Ophthalmologist), and referral pathways across all Dubai healthcare sectors (public, private, specialized clinics).</w:t>
      </w:r>
    </w:p>
    <w:p>
      <w:pPr>
        <w:numPr>
          <w:ilvl w:val="0"/>
          <w:numId w:val="1001"/>
        </w:numPr>
        <w:pStyle w:val="Compact"/>
      </w:pPr>
      <w:r>
        <w:t xml:space="preserve">To analyze patient demographics, disease patterns (focusing on diabetes-related eye diseases, glaucoma prevalence), wait times for specialist consultations and surgery within the United Arab Emirates Dubai.</w:t>
      </w:r>
    </w:p>
    <w:p>
      <w:pPr>
        <w:numPr>
          <w:ilvl w:val="0"/>
          <w:numId w:val="1001"/>
        </w:numPr>
        <w:pStyle w:val="Compact"/>
      </w:pPr>
      <w:r>
        <w:t xml:space="preserve">To assess patient satisfaction levels and barriers to accessing ophthalmic care among diverse communities in Dubai, including expatriate populations and residents of different income brackets.</w:t>
      </w:r>
    </w:p>
    <w:p>
      <w:pPr>
        <w:numPr>
          <w:ilvl w:val="0"/>
          <w:numId w:val="1001"/>
        </w:numPr>
        <w:pStyle w:val="Compact"/>
      </w:pPr>
      <w:r>
        <w:t xml:space="preserve">To evaluate the impact of current public health initiatives (e.g., diabetes screening programs) on early detection rates for sight-threatening conditions within Dubai.</w:t>
      </w:r>
    </w:p>
    <w:p>
      <w:pPr>
        <w:numPr>
          <w:ilvl w:val="0"/>
          <w:numId w:val="1001"/>
        </w:numPr>
        <w:pStyle w:val="Compact"/>
      </w:pPr>
      <w:r>
        <w:t xml:space="preserve">To develop a data-driven model projecting future Ophthalmologist workforce requirements in Dubai for the next decade, based on population growth trends and epidemiological data.</w:t>
      </w:r>
    </w:p>
    <w:bookmarkEnd w:id="22"/>
    <w:bookmarkStart w:id="23" w:name="methodology"/>
    <w:p>
      <w:pPr>
        <w:pStyle w:val="Heading2"/>
      </w:pPr>
      <w:r>
        <w:t xml:space="preserve">Methodology</w:t>
      </w:r>
    </w:p>
    <w:p>
      <w:pPr>
        <w:pStyle w:val="FirstParagraph"/>
      </w:pPr>
      <w:r>
        <w:t xml:space="preserve">This mixed-methods research project will employ a multi-phase approach tailored to the United Arab Emirates Dubai landscape:</w:t>
      </w:r>
    </w:p>
    <w:p>
      <w:pPr>
        <w:numPr>
          <w:ilvl w:val="0"/>
          <w:numId w:val="1002"/>
        </w:numPr>
        <w:pStyle w:val="Compact"/>
      </w:pPr>
      <w:r>
        <w:rPr>
          <w:bCs/>
          <w:b/>
        </w:rPr>
        <w:t xml:space="preserve">Phase 1: Quantitative Data Collection (6 months):</w:t>
      </w:r>
      <w:r>
        <w:t xml:space="preserve"> </w:t>
      </w:r>
      <w:r>
        <w:t xml:space="preserve">Collaborate with DHA, Ministry of Health and Prevention (MOHAP) Dubai, and major private hospital networks to obtain anonymized data on ophthalmic service utilization, waiting times, patient demographics, and diagnostic outcomes across the emirate. Utilize existing national health databases and conduct targeted surveys with Ophthalmologist practices.</w:t>
      </w:r>
    </w:p>
    <w:p>
      <w:pPr>
        <w:numPr>
          <w:ilvl w:val="0"/>
          <w:numId w:val="1002"/>
        </w:numPr>
        <w:pStyle w:val="Compact"/>
      </w:pPr>
      <w:r>
        <w:rPr>
          <w:bCs/>
          <w:b/>
        </w:rPr>
        <w:t xml:space="preserve">Phase 2: Qualitative Patient &amp; Provider Insights (4 months):</w:t>
      </w:r>
      <w:r>
        <w:t xml:space="preserve"> </w:t>
      </w:r>
      <w:r>
        <w:t xml:space="preserve">Conduct in-depth interviews (IDIs) and focus group discussions (FGDs) with patients from diverse backgrounds across Dubai, along with key informant interviews with Ophthalmologists, practice managers, and health policymakers to understand systemic barriers and facilitators.</w:t>
      </w:r>
    </w:p>
    <w:p>
      <w:pPr>
        <w:numPr>
          <w:ilvl w:val="0"/>
          <w:numId w:val="1002"/>
        </w:numPr>
        <w:pStyle w:val="Compact"/>
      </w:pPr>
      <w:r>
        <w:rPr>
          <w:bCs/>
          <w:b/>
        </w:rPr>
        <w:t xml:space="preserve">Phase 3: Data Analysis &amp; Modeling (3 months):</w:t>
      </w:r>
      <w:r>
        <w:t xml:space="preserve"> </w:t>
      </w:r>
      <w:r>
        <w:t xml:space="preserve">Employ statistical analysis (SPSS/R) to identify trends and correlations. Develop a workforce projection model using demographic data (UAE Federal Competitiveness and Statistics Authority), disease prevalence rates, and service utilization patterns specific to Dubai.</w:t>
      </w:r>
    </w:p>
    <w:p>
      <w:pPr>
        <w:numPr>
          <w:ilvl w:val="0"/>
          <w:numId w:val="1002"/>
        </w:numPr>
        <w:pStyle w:val="Compact"/>
      </w:pPr>
      <w:r>
        <w:rPr>
          <w:bCs/>
          <w:b/>
        </w:rPr>
        <w:t xml:space="preserve">Phase 4: Stakeholder Validation &amp; Strategy Development (2 months):</w:t>
      </w:r>
      <w:r>
        <w:t xml:space="preserve"> </w:t>
      </w:r>
      <w:r>
        <w:t xml:space="preserve">Present preliminary findings to DHA, UAE Vision 2030 health committees, Ophthalmology societies (e.g., UAE Ophthalmological Society), and patient advocacy groups for feedback and validation before finalizing recommendations.</w:t>
      </w:r>
    </w:p>
    <w:bookmarkEnd w:id="23"/>
    <w:bookmarkStart w:id="24" w:name="expected-outcomes-and-impact"/>
    <w:p>
      <w:pPr>
        <w:pStyle w:val="Heading2"/>
      </w:pPr>
      <w:r>
        <w:t xml:space="preserve">Expected Outcomes and Impact</w:t>
      </w:r>
    </w:p>
    <w:p>
      <w:pPr>
        <w:pStyle w:val="FirstParagraph"/>
      </w:pPr>
      <w:r>
        <w:t xml:space="preserve">The anticipated outcomes of this Research Proposal will directly inform policy and practice within the United Arab Emirates Dubai healthcare ecosystem. Key deliverables include:</w:t>
      </w:r>
    </w:p>
    <w:p>
      <w:pPr>
        <w:numPr>
          <w:ilvl w:val="0"/>
          <w:numId w:val="1003"/>
        </w:numPr>
        <w:pStyle w:val="Compact"/>
      </w:pPr>
      <w:r>
        <w:t xml:space="preserve">A detailed spatial and demographic map of ophthalmic service gaps in Dubai, identifying underserved zones.</w:t>
      </w:r>
    </w:p>
    <w:p>
      <w:pPr>
        <w:numPr>
          <w:ilvl w:val="0"/>
          <w:numId w:val="1003"/>
        </w:numPr>
        <w:pStyle w:val="Compact"/>
      </w:pPr>
      <w:r>
        <w:t xml:space="preserve">Comprehensive data on patient wait times, satisfaction drivers, and cultural barriers to care access.</w:t>
      </w:r>
    </w:p>
    <w:p>
      <w:pPr>
        <w:numPr>
          <w:ilvl w:val="0"/>
          <w:numId w:val="1003"/>
        </w:numPr>
        <w:pStyle w:val="Compact"/>
      </w:pPr>
      <w:r>
        <w:t xml:space="preserve">A validated predictive model for the future Ophthalmologist workforce requirement in Dubai.</w:t>
      </w:r>
    </w:p>
    <w:p>
      <w:pPr>
        <w:numPr>
          <w:ilvl w:val="0"/>
          <w:numId w:val="1003"/>
        </w:numPr>
        <w:pStyle w:val="Compact"/>
      </w:pPr>
      <w:r>
        <w:t xml:space="preserve">Evidence-based recommendations for DHA and healthcare providers on optimizing referral pathways, expanding tele-ophthalmology services (crucial for remote areas), enhancing preventive screening programs integrated with primary care, and targeted training initiatives to attract/retain Ophthalmologists.</w:t>
      </w:r>
    </w:p>
    <w:p>
      <w:pPr>
        <w:pStyle w:val="FirstParagraph"/>
      </w:pPr>
      <w:r>
        <w:t xml:space="preserve">The ultimate impact will be a significant reduction in avoidable blindness rates across Dubai's diverse population. By strengthening the role and strategic deployment of the</w:t>
      </w:r>
      <w:r>
        <w:t xml:space="preserve"> </w:t>
      </w:r>
      <w:r>
        <w:rPr>
          <w:iCs/>
          <w:i/>
        </w:rPr>
        <w:t xml:space="preserve">Ophthalmologist</w:t>
      </w:r>
      <w:r>
        <w:t xml:space="preserve">, this research directly contributes to Dubai's economic resilience, enhances its global standing as a leader in healthcare innovation, and fulfills the United Arab Emirates' commitment to high-quality, accessible health services for all residents. The findings will be disseminated through peer-reviewed journals (focusing on Middle Eastern health contexts), policy briefs for DHA and MOHAP, and presentations at regional ophthalmology conferences.</w:t>
      </w:r>
    </w:p>
    <w:bookmarkEnd w:id="24"/>
    <w:bookmarkStart w:id="25" w:name="conclusion"/>
    <w:p>
      <w:pPr>
        <w:pStyle w:val="Heading2"/>
      </w:pPr>
      <w:r>
        <w:t xml:space="preserve">Conclusion</w:t>
      </w:r>
    </w:p>
    <w:p>
      <w:pPr>
        <w:pStyle w:val="FirstParagraph"/>
      </w:pPr>
      <w:r>
        <w:t xml:space="preserve">The escalating demand for specialized eye care in the United Arab Emirates Dubai necessitates a proactive, data-driven approach to address systemic challenges within the ophthalmic sector. This Research Proposal provides a structured plan to generate critical insights specifically about the Ophthalmologist workforce and service delivery landscape in Dubai. It moves beyond generic analyses to deliver actionable strategies grounded in local context, demographic realities, and healthcare system dynamics. Investing in this research is an investment in preserving sight, enhancing quality of life for Dubai's residents and expatriates alike, and solidifying the United Arab Emirates Dubai as a premier destination for world-class eye care. The findings will serve as a vital roadmap for the sustainable development of ophthalmic services within the emirate's evolving healthcare environment.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Ophthalmic Care Accessibility and Quality in the United Arab Emirates Dubai</dc:title>
  <dc:creator/>
  <cp:keywords/>
  <dcterms:created xsi:type="dcterms:W3CDTF">2026-07-23T15:39:48Z</dcterms:created>
  <dcterms:modified xsi:type="dcterms:W3CDTF">2026-07-23T15:39:48Z</dcterms:modified>
</cp:coreProperties>
</file>

<file path=docProps/custom.xml><?xml version="1.0" encoding="utf-8"?>
<Properties xmlns="http://schemas.openxmlformats.org/officeDocument/2006/custom-properties" xmlns:vt="http://schemas.openxmlformats.org/officeDocument/2006/docPropsVTypes"/>
</file>