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Ophthalmological</w:t>
      </w:r>
      <w:r>
        <w:t xml:space="preserve"> </w:t>
      </w:r>
      <w:r>
        <w:t xml:space="preserve">Workforce</w:t>
      </w:r>
      <w:r>
        <w:t xml:space="preserve"> </w:t>
      </w:r>
      <w:r>
        <w:t xml:space="preserve">Gaps</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a8711ab619060e87a11a47cb0f5d3a70715ff86"/>
    <w:p>
      <w:pPr>
        <w:pStyle w:val="Heading1"/>
      </w:pPr>
      <w:r>
        <w:t xml:space="preserve">Research Proposal: Strategic Workforce Development for Ophthalmologists in the United Kingdom London Context</w:t>
      </w:r>
    </w:p>
    <w:bookmarkStart w:id="20" w:name="abstract"/>
    <w:p>
      <w:pPr>
        <w:pStyle w:val="Heading2"/>
      </w:pPr>
      <w:r>
        <w:t xml:space="preserve">Abstract</w:t>
      </w:r>
    </w:p>
    <w:p>
      <w:pPr>
        <w:pStyle w:val="FirstParagraph"/>
      </w:pPr>
      <w:r>
        <w:t xml:space="preserve">This research proposal outlines a critical investigation into the current and projected workforce requirements of</w:t>
      </w:r>
      <w:r>
        <w:t xml:space="preserve"> </w:t>
      </w:r>
      <w:r>
        <w:rPr>
          <w:bCs/>
          <w:b/>
        </w:rPr>
        <w:t xml:space="preserve">Ophthalmologist</w:t>
      </w:r>
      <w:r>
        <w:t xml:space="preserve">s within the healthcare ecosystem of</w:t>
      </w:r>
      <w:r>
        <w:t xml:space="preserve"> </w:t>
      </w:r>
      <w:r>
        <w:rPr>
          <w:bCs/>
          <w:b/>
        </w:rPr>
        <w:t xml:space="preserve">United Kingdom London</w:t>
      </w:r>
      <w:r>
        <w:t xml:space="preserve">. With London serving as a major demographic, clinical, and academic hub for ophthalmic care in the UK, this study addresses escalating pressures on ophthalmological services driven by an aging population, rising demand for complex interventions (e.g., diabetic retinopathy management), and systemic workforce shortages. The proposed research employs mixed-methods analysis to quantify current gaps, evaluate retention challenges specific to London’s multicultural environment, and develop evidence-based strategies for sustainable recruitment and training pathways. Findings will directly inform NHS England's strategic planning, local commissioning bodies in</w:t>
      </w:r>
      <w:r>
        <w:t xml:space="preserve"> </w:t>
      </w:r>
      <w:r>
        <w:rPr>
          <w:bCs/>
          <w:b/>
        </w:rPr>
        <w:t xml:space="preserve">United Kingdom London</w:t>
      </w:r>
      <w:r>
        <w:t xml:space="preserve">, and medical education institutions, ensuring the</w:t>
      </w:r>
      <w:r>
        <w:t xml:space="preserve"> </w:t>
      </w:r>
      <w:r>
        <w:rPr>
          <w:bCs/>
          <w:b/>
        </w:rPr>
        <w:t xml:space="preserve">Ophthalmologist</w:t>
      </w:r>
      <w:r>
        <w:t xml:space="preserve"> </w:t>
      </w:r>
      <w:r>
        <w:t xml:space="preserve">workforce can meet the city’s unique healthcare demands by 2035.</w:t>
      </w:r>
    </w:p>
    <w:bookmarkEnd w:id="20"/>
    <w:bookmarkStart w:id="21" w:name="X634b47a46caeeed648102dd863fff4e10dc1faa"/>
    <w:p>
      <w:pPr>
        <w:pStyle w:val="Heading2"/>
      </w:pPr>
      <w:r>
        <w:t xml:space="preserve">1. Introduction: The Critical Need for Ophthalmological Capacity in London</w:t>
      </w:r>
    </w:p>
    <w:p>
      <w:pPr>
        <w:pStyle w:val="FirstParagraph"/>
      </w:pPr>
      <w:r>
        <w:t xml:space="preserve">London, as the capital of the</w:t>
      </w:r>
      <w:r>
        <w:t xml:space="preserve"> </w:t>
      </w:r>
      <w:r>
        <w:rPr>
          <w:bCs/>
          <w:b/>
        </w:rPr>
        <w:t xml:space="preserve">United Kingdom</w:t>
      </w:r>
      <w:r>
        <w:t xml:space="preserve">, presents a unique and complex healthcare landscape. It is home to over 9 million people with a rapidly aging demographic (7% aged 85+), significant ethnic diversity, and high prevalence of sight-threatening conditions like age-related macular degeneration (AMD) and diabetic retinopathy linked to socioeconomic factors. The National Health Service (NHS) London region consistently reports waiting lists exceeding national averages for ophthalmic services, with cataract surgery waits surpassing 18 weeks in some trusts – a critical issue impacting quality of life and productivity. This crisis is compounded by a systemic shortage of qualified</w:t>
      </w:r>
      <w:r>
        <w:t xml:space="preserve"> </w:t>
      </w:r>
      <w:r>
        <w:rPr>
          <w:bCs/>
          <w:b/>
        </w:rPr>
        <w:t xml:space="preserve">Ophthalmologist</w:t>
      </w:r>
      <w:r>
        <w:t xml:space="preserve">s within the</w:t>
      </w:r>
      <w:r>
        <w:t xml:space="preserve"> </w:t>
      </w:r>
      <w:r>
        <w:rPr>
          <w:bCs/>
          <w:b/>
        </w:rPr>
        <w:t xml:space="preserve">United Kingdom London</w:t>
      </w:r>
      <w:r>
        <w:t xml:space="preserve"> </w:t>
      </w:r>
      <w:r>
        <w:t xml:space="preserve">area. Recent NHS England data (2023) indicates a deficit of approximately 450 full-time equivalent ophthalmology consultants across London trusts, representing a 12% shortfall against projected demand. This research proposal directly confronts this urgent gap, focusing on the operational realities and future planning needs for the</w:t>
      </w:r>
      <w:r>
        <w:t xml:space="preserve"> </w:t>
      </w:r>
      <w:r>
        <w:rPr>
          <w:bCs/>
          <w:b/>
        </w:rPr>
        <w:t xml:space="preserve">Ophthalmologist</w:t>
      </w:r>
      <w:r>
        <w:t xml:space="preserve"> </w:t>
      </w:r>
      <w:r>
        <w:t xml:space="preserve">profession within the specific context of</w:t>
      </w:r>
      <w:r>
        <w:t xml:space="preserve"> </w:t>
      </w:r>
      <w:r>
        <w:rPr>
          <w:bCs/>
          <w:b/>
        </w:rPr>
        <w:t xml:space="preserve">United Kingdom London</w:t>
      </w:r>
      <w:r>
        <w:t xml:space="preserve">.</w:t>
      </w:r>
    </w:p>
    <w:bookmarkEnd w:id="21"/>
    <w:bookmarkStart w:id="22" w:name="X337f71dbfa83c0461983f1c978c16bd57632d32"/>
    <w:p>
      <w:pPr>
        <w:pStyle w:val="Heading2"/>
      </w:pPr>
      <w:r>
        <w:t xml:space="preserve">2. Literature Review: Contextualizing the London Ophthalmology Workforce Challenge</w:t>
      </w:r>
    </w:p>
    <w:p>
      <w:pPr>
        <w:pStyle w:val="FirstParagraph"/>
      </w:pPr>
      <w:r>
        <w:t xml:space="preserve">Existing literature highlights a national UK shortage in ophthalmic specialists, but its manifestation is intensely localized in London. Studies by the Royal College of Ophthalmologists (RCOphth, 2022) identify London as experiencing the highest pressure due to its population density and concentration of tertiary referral centres (e.g., Moorfields Eye Hospital). Research by UCL Institute of Ophthalmology (2021) demonstrates that London ophthalmology trainees report significantly higher levels of burnout compared to regional counterparts, linked to excessive caseloads and complex patient presentations. Crucially, the workforce pipeline is fragile: recruitment from overseas (a key strategy for UK trusts) faces new visa restrictions under the UK's Points-Based System, while domestic medical graduates often opt for other specialties perceived as having better work-life balance. Furthermore, retention is challenged by London's high cost of living and competition from private sector employers offering premium salaries – a factor uniquely impactful in the capital. This research will synthesize these findings specifically through the lens of London’s geography (borough-specific variations), demography, and NHS commissioning structure.</w:t>
      </w:r>
    </w:p>
    <w:bookmarkEnd w:id="22"/>
    <w:bookmarkStart w:id="23" w:name="research-aims-and-objectives"/>
    <w:p>
      <w:pPr>
        <w:pStyle w:val="Heading2"/>
      </w:pPr>
      <w:r>
        <w:t xml:space="preserve">3. Research Aims and Objectives</w:t>
      </w:r>
    </w:p>
    <w:p>
      <w:pPr>
        <w:pStyle w:val="FirstParagraph"/>
      </w:pPr>
      <w:r>
        <w:rPr>
          <w:bCs/>
          <w:b/>
        </w:rPr>
        <w:t xml:space="preserve">Aim:</w:t>
      </w:r>
      <w:r>
        <w:t xml:space="preserve"> </w:t>
      </w:r>
      <w:r>
        <w:t xml:space="preserve">To develop a comprehensive, actionable framework for securing a resilient and sustainable ophthalmologist workforce capable of delivering high-quality eye care across all London boroughs by 2035.</w:t>
      </w:r>
    </w:p>
    <w:p>
      <w:pPr>
        <w:pStyle w:val="BodyText"/>
      </w:pPr>
      <w:r>
        <w:rPr>
          <w:bCs/>
          <w:b/>
        </w:rPr>
        <w:t xml:space="preserve">Objectives:</w:t>
      </w:r>
    </w:p>
    <w:p>
      <w:pPr>
        <w:numPr>
          <w:ilvl w:val="0"/>
          <w:numId w:val="1001"/>
        </w:numPr>
        <w:pStyle w:val="Compact"/>
      </w:pPr>
      <w:r>
        <w:t xml:space="preserve">To quantify the current deficit and project future demand for</w:t>
      </w:r>
      <w:r>
        <w:t xml:space="preserve"> </w:t>
      </w:r>
      <w:r>
        <w:rPr>
          <w:bCs/>
          <w:b/>
        </w:rPr>
        <w:t xml:space="preserve">Ophthalmologist</w:t>
      </w:r>
      <w:r>
        <w:t xml:space="preserve">s in London using demographic, disease burden, and service utilization data specific to the city (e.g., from NHS Digital London datasets).</w:t>
      </w:r>
    </w:p>
    <w:p>
      <w:pPr>
        <w:numPr>
          <w:ilvl w:val="0"/>
          <w:numId w:val="1001"/>
        </w:numPr>
        <w:pStyle w:val="Compact"/>
      </w:pPr>
      <w:r>
        <w:t xml:space="preserve">To identify and analyse key barriers to recruitment (international &amp; domestic) and retention of ophthalmologists within the</w:t>
      </w:r>
      <w:r>
        <w:t xml:space="preserve"> </w:t>
      </w:r>
      <w:r>
        <w:rPr>
          <w:bCs/>
          <w:b/>
        </w:rPr>
        <w:t xml:space="preserve">United Kingdom London</w:t>
      </w:r>
      <w:r>
        <w:t xml:space="preserve"> </w:t>
      </w:r>
      <w:r>
        <w:t xml:space="preserve">healthcare environment.</w:t>
      </w:r>
    </w:p>
    <w:p>
      <w:pPr>
        <w:numPr>
          <w:ilvl w:val="0"/>
          <w:numId w:val="1001"/>
        </w:numPr>
        <w:pStyle w:val="Compact"/>
      </w:pPr>
      <w:r>
        <w:t xml:space="preserve">To evaluate existing training pathways, mentorship structures, and career progression opportunities for ophthalmology trainees in London trusts.</w:t>
      </w:r>
    </w:p>
    <w:p>
      <w:pPr>
        <w:numPr>
          <w:ilvl w:val="0"/>
          <w:numId w:val="1001"/>
        </w:numPr>
        <w:pStyle w:val="Compact"/>
      </w:pPr>
      <w:r>
        <w:t xml:space="preserve">To co-design evidence-based workforce strategies with key stakeholders (NHS London commissioners, medical schools like UCL &amp; KCL, RCOphth London representatives) addressing the unique pressures of working as an</w:t>
      </w:r>
      <w:r>
        <w:t xml:space="preserve"> </w:t>
      </w:r>
      <w:r>
        <w:rPr>
          <w:bCs/>
          <w:b/>
        </w:rPr>
        <w:t xml:space="preserve">Ophthalmologist</w:t>
      </w:r>
      <w:r>
        <w:t xml:space="preserve"> </w:t>
      </w:r>
      <w:r>
        <w:t xml:space="preserve">in the capital.</w:t>
      </w:r>
    </w:p>
    <w:bookmarkEnd w:id="23"/>
    <w:bookmarkStart w:id="24" w:name="X5273a8ddf7d62efad982032a37868eca9d9137c"/>
    <w:p>
      <w:pPr>
        <w:pStyle w:val="Heading2"/>
      </w:pPr>
      <w:r>
        <w:t xml:space="preserve">4. Methodology: A Mixed-Methods Approach for London Context</w:t>
      </w:r>
    </w:p>
    <w:p>
      <w:pPr>
        <w:pStyle w:val="FirstParagraph"/>
      </w:pPr>
      <w:r>
        <w:t xml:space="preserve">This research will utilise a sequential mixed-methods design:</w:t>
      </w:r>
    </w:p>
    <w:p>
      <w:pPr>
        <w:numPr>
          <w:ilvl w:val="0"/>
          <w:numId w:val="1002"/>
        </w:numPr>
        <w:pStyle w:val="Compact"/>
      </w:pPr>
      <w:r>
        <w:rPr>
          <w:iCs/>
          <w:i/>
        </w:rPr>
        <w:t xml:space="preserve">Phase 1: Quantitative Analysis (3 months)</w:t>
      </w:r>
      <w:r>
        <w:t xml:space="preserve">: Utilise NHS England’s national and London-specific datasets, population projections from the Office for National Statistics, and validated epidemiological models (e.g., for diabetic retinopathy) to project ophthalmology consultant requirements across London boroughs up to 2035. Benchmark against current workforce numbers.</w:t>
      </w:r>
    </w:p>
    <w:p>
      <w:pPr>
        <w:numPr>
          <w:ilvl w:val="0"/>
          <w:numId w:val="1002"/>
        </w:numPr>
        <w:pStyle w:val="Compact"/>
      </w:pPr>
      <w:r>
        <w:rPr>
          <w:iCs/>
          <w:i/>
        </w:rPr>
        <w:t xml:space="preserve">Phase 2: Qualitative Exploration (4 months)</w:t>
      </w:r>
      <w:r>
        <w:t xml:space="preserve">: Conduct semi-structured interviews with 30+ key stakeholders: senior ophthalmologists (from NHS trusts like Moorfields, St Thomas', Royal London), trainees, NHS London Commissioning Board representatives, and medical school admissions tutors. Focus on barriers to recruitment/retention within the London context and perceived successful local practices.</w:t>
      </w:r>
    </w:p>
    <w:p>
      <w:pPr>
        <w:numPr>
          <w:ilvl w:val="0"/>
          <w:numId w:val="1002"/>
        </w:numPr>
        <w:pStyle w:val="Compact"/>
      </w:pPr>
      <w:r>
        <w:rPr>
          <w:iCs/>
          <w:i/>
        </w:rPr>
        <w:t xml:space="preserve">Phase 3: Co-Design Workshop (1 month)</w:t>
      </w:r>
      <w:r>
        <w:t xml:space="preserve">: Facilitate a workshop with diverse stakeholders in central London to synthesise findings and collaboratively develop concrete, implementable strategies for workforce planning specific to the</w:t>
      </w:r>
      <w:r>
        <w:t xml:space="preserve"> </w:t>
      </w:r>
      <w:r>
        <w:rPr>
          <w:bCs/>
          <w:b/>
        </w:rPr>
        <w:t xml:space="preserve">United Kingdom London</w:t>
      </w:r>
      <w:r>
        <w:t xml:space="preserve"> </w:t>
      </w:r>
      <w:r>
        <w:t xml:space="preserve">landscape. Prioritisation will consider equity of access across different London communities.</w:t>
      </w:r>
    </w:p>
    <w:bookmarkEnd w:id="24"/>
    <w:bookmarkStart w:id="25" w:name="expected-outcomes-and-significance"/>
    <w:p>
      <w:pPr>
        <w:pStyle w:val="Heading2"/>
      </w:pPr>
      <w:r>
        <w:t xml:space="preserve">5. Expected Outcomes and Significance</w:t>
      </w:r>
    </w:p>
    <w:p>
      <w:pPr>
        <w:pStyle w:val="FirstParagraph"/>
      </w:pPr>
      <w:r>
        <w:t xml:space="preserve">This research will deliver a tailored, evidence-based roadmap for the future ophthalmology workforce in London. Key expected outcomes include:</w:t>
      </w:r>
    </w:p>
    <w:p>
      <w:pPr>
        <w:numPr>
          <w:ilvl w:val="0"/>
          <w:numId w:val="1003"/>
        </w:numPr>
        <w:pStyle w:val="Compact"/>
      </w:pPr>
      <w:r>
        <w:t xml:space="preserve">A detailed London-specific forecast of ophthalmologist staffing needs, identifying high-need boroughs (e.g., Tower Hamlets, Newham with higher deprivation indices).</w:t>
      </w:r>
    </w:p>
    <w:p>
      <w:pPr>
        <w:numPr>
          <w:ilvl w:val="0"/>
          <w:numId w:val="1003"/>
        </w:numPr>
        <w:pStyle w:val="Compact"/>
      </w:pPr>
      <w:r>
        <w:t xml:space="preserve">A validated analysis of the top 3-5 barriers to recruitment/retention *within* London (e.g., cost-of-living impact on junior doctors, specific visa hurdles for key source countries like India and Ghana), distinct from national trends.</w:t>
      </w:r>
    </w:p>
    <w:p>
      <w:pPr>
        <w:numPr>
          <w:ilvl w:val="0"/>
          <w:numId w:val="1003"/>
        </w:numPr>
        <w:pStyle w:val="Compact"/>
      </w:pPr>
      <w:r>
        <w:t xml:space="preserve">A set of actionable recommendations: e.g., "London Ophthalmology Training Bursary Scheme" targeting graduates from local universities, enhanced mentorship for trainees in high-pressure trusts, partnership models with private sector to improve service flow without compromising NHS access.</w:t>
      </w:r>
    </w:p>
    <w:p>
      <w:pPr>
        <w:pStyle w:val="FirstParagraph"/>
      </w:pPr>
      <w:r>
        <w:t xml:space="preserve">The significance lies in directly addressing a critical vulnerability in London’s healthcare system. A sustainable</w:t>
      </w:r>
      <w:r>
        <w:t xml:space="preserve"> </w:t>
      </w:r>
      <w:r>
        <w:rPr>
          <w:bCs/>
          <w:b/>
        </w:rPr>
        <w:t xml:space="preserve">Ophthalmologist</w:t>
      </w:r>
      <w:r>
        <w:t xml:space="preserve"> </w:t>
      </w:r>
      <w:r>
        <w:t xml:space="preserve">workforce is fundamental to preventing avoidable sight loss for millions of Londoners and reducing the substantial economic burden associated with visual impairment (estimated at £18 billion annually across the UK). This proposal ensures solutions are grounded in the specific realities of delivering ophthalmic care within</w:t>
      </w:r>
      <w:r>
        <w:t xml:space="preserve"> </w:t>
      </w:r>
      <w:r>
        <w:rPr>
          <w:bCs/>
          <w:b/>
        </w:rPr>
        <w:t xml:space="preserve">United Kingdom London</w:t>
      </w:r>
      <w:r>
        <w:t xml:space="preserve">, moving beyond generic national strategies to target local, high-impact interventions.</w:t>
      </w:r>
    </w:p>
    <w:bookmarkEnd w:id="25"/>
    <w:bookmarkStart w:id="26" w:name="timeline-and-ethical-considerations"/>
    <w:p>
      <w:pPr>
        <w:pStyle w:val="Heading2"/>
      </w:pPr>
      <w:r>
        <w:t xml:space="preserve">6. Timeline and Ethical Considerations</w:t>
      </w:r>
    </w:p>
    <w:p>
      <w:pPr>
        <w:pStyle w:val="FirstParagraph"/>
      </w:pPr>
      <w:r>
        <w:t xml:space="preserve">A 9-month timeline is proposed, with full ethical approval sought from the University of London Research Ethics Committee prior to data collection. All participant information will be anonymised and stored securely in compliance with GDPR, with clear consent obtained for interviews and workshop participation. The research team includes a senior ophthalmologist (NHS London) and health service researcher experienced in UK healthcare policy.</w:t>
      </w:r>
    </w:p>
    <w:bookmarkEnd w:id="26"/>
    <w:bookmarkStart w:id="27" w:name="conclusion"/>
    <w:p>
      <w:pPr>
        <w:pStyle w:val="Heading2"/>
      </w:pPr>
      <w:r>
        <w:t xml:space="preserve">7. Conclusion</w:t>
      </w:r>
    </w:p>
    <w:p>
      <w:pPr>
        <w:pStyle w:val="FirstParagraph"/>
      </w:pPr>
      <w:r>
        <w:t xml:space="preserve">The provision of high-quality eye care in the heart of the</w:t>
      </w:r>
      <w:r>
        <w:t xml:space="preserve"> </w:t>
      </w:r>
      <w:r>
        <w:rPr>
          <w:bCs/>
          <w:b/>
        </w:rPr>
        <w:t xml:space="preserve">United Kingdom</w:t>
      </w:r>
      <w:r>
        <w:t xml:space="preserve">, particularly within its most complex and diverse city, London, is intrinsically linked to a robust and strategically planned ophthalmologist workforce. This research proposal addresses an urgent gap by focusing intently on the specific challenges faced by the</w:t>
      </w:r>
      <w:r>
        <w:t xml:space="preserve"> </w:t>
      </w:r>
      <w:r>
        <w:rPr>
          <w:bCs/>
          <w:b/>
        </w:rPr>
        <w:t xml:space="preserve">Ophthalmologist</w:t>
      </w:r>
      <w:r>
        <w:t xml:space="preserve"> </w:t>
      </w:r>
      <w:r>
        <w:t xml:space="preserve">profession operating within the unique socioeconomic and healthcare environment of</w:t>
      </w:r>
      <w:r>
        <w:t xml:space="preserve"> </w:t>
      </w:r>
      <w:r>
        <w:rPr>
          <w:bCs/>
          <w:b/>
        </w:rPr>
        <w:t xml:space="preserve">United Kingdom London</w:t>
      </w:r>
      <w:r>
        <w:t xml:space="preserve">. By generating actionable, London-specific data and co-creating solutions with stakeholders, this project will provide indispensable evidence for policymakers, commissioners, and educators. It is not merely a study; it is a necessary step towards securing the future sight health of millions in London – ensuring that every patient receives timely care from a skilled</w:t>
      </w:r>
      <w:r>
        <w:t xml:space="preserve"> </w:t>
      </w:r>
      <w:r>
        <w:rPr>
          <w:bCs/>
          <w:b/>
        </w:rPr>
        <w:t xml:space="preserve">Ophthalmologist</w:t>
      </w:r>
      <w:r>
        <w:t xml:space="preserve"> </w:t>
      </w:r>
      <w:r>
        <w:t xml:space="preserve">within the framework of the UK's National Health Service.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Ophthalmological Workforce Gaps in United Kingdom London</dc:title>
  <dc:creator/>
  <dc:language>en</dc:language>
  <cp:keywords/>
  <dcterms:created xsi:type="dcterms:W3CDTF">2025-12-10T18:21:21Z</dcterms:created>
  <dcterms:modified xsi:type="dcterms:W3CDTF">2025-12-10T18:21:21Z</dcterms:modified>
</cp:coreProperties>
</file>

<file path=docProps/custom.xml><?xml version="1.0" encoding="utf-8"?>
<Properties xmlns="http://schemas.openxmlformats.org/officeDocument/2006/custom-properties" xmlns:vt="http://schemas.openxmlformats.org/officeDocument/2006/docPropsVTypes"/>
</file>