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Intervention</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a7759a6bf5aaeabd54be5186fb129111da5167"/>
    <w:p>
      <w:pPr>
        <w:pStyle w:val="Heading1"/>
      </w:pPr>
      <w:r>
        <w:t xml:space="preserve">Research Proposal: Addressing Ophthalmologist Shortages and Service Gaps in United States Houston</w:t>
      </w:r>
    </w:p>
    <w:bookmarkStart w:id="20" w:name="abstract"/>
    <w:p>
      <w:pPr>
        <w:pStyle w:val="Heading2"/>
      </w:pPr>
      <w:r>
        <w:t xml:space="preserve">Abstract</w:t>
      </w:r>
    </w:p>
    <w:p>
      <w:pPr>
        <w:pStyle w:val="FirstParagraph"/>
      </w:pPr>
      <w:r>
        <w:t xml:space="preserve">This research proposal outlines a comprehensive study to analyze the current state of ophthalmologist availability, accessibility, and service delivery within United States Houston. As one of the largest and most diverse metropolitan areas in the country, Houston faces critical challenges in eye care access, particularly for underserved populations. This study will investigate geographic maldistribution of ophthalmologists, patient wait times, barriers to care (including socioeconomic and language), and health outcomes related to preventable vision loss. Findings will inform targeted interventions to strengthen the ophthalmologist workforce pipeline and optimize service models specifically tailored for the unique demographic and healthcare landscape of Houston, Texas.</w:t>
      </w:r>
    </w:p>
    <w:bookmarkEnd w:id="20"/>
    <w:bookmarkStart w:id="21" w:name="Xe5a766b17f6318b7a449accd9be9c4299ba5124"/>
    <w:p>
      <w:pPr>
        <w:pStyle w:val="Heading2"/>
      </w:pPr>
      <w:r>
        <w:t xml:space="preserve">1. Introduction: The Critical Need in United States Houston</w:t>
      </w:r>
    </w:p>
    <w:p>
      <w:pPr>
        <w:pStyle w:val="FirstParagraph"/>
      </w:pPr>
      <w:r>
        <w:t xml:space="preserve">United States Houston represents a microcosm of America's complex healthcare challenges, characterized by immense population diversity (over 6 million residents), significant socioeconomic disparities, and high prevalence rates of conditions requiring specialized ophthalmologist care, such as diabetic retinopathy and glaucoma. Despite being a major medical hub with world-renowned institutions like the Texas Medical Center (TMC), Houston faces a pronounced shortage of accessible ophthalmologist services in many communities, particularly in underserved neighborhoods across the East End, South Side, and North Houston corridors. This gap directly impacts public health outcomes, leading to higher rates of avoidable vision impairment among vulnerable populations. This Research Proposal addresses the urgent need for evidence-based strategies to enhance ophthalmologist workforce deployment and service delivery specifically within the United States Houston context.</w:t>
      </w:r>
    </w:p>
    <w:bookmarkEnd w:id="21"/>
    <w:bookmarkStart w:id="22" w:name="Xee5dae485e463b4312cafb05ca69aea6f161793"/>
    <w:p>
      <w:pPr>
        <w:pStyle w:val="Heading2"/>
      </w:pPr>
      <w:r>
        <w:t xml:space="preserve">2. Problem Statement: Ophthalmologist Access Deficits in a Diverse Metropolis</w:t>
      </w:r>
    </w:p>
    <w:p>
      <w:pPr>
        <w:pStyle w:val="FirstParagraph"/>
      </w:pPr>
      <w:r>
        <w:t xml:space="preserve">Current data indicates that Houston lags significantly behind national averages in ophthalmologist-to-population ratios, especially outside the TMC core. Key issues include:</w:t>
      </w:r>
    </w:p>
    <w:p>
      <w:pPr>
        <w:numPr>
          <w:ilvl w:val="0"/>
          <w:numId w:val="1001"/>
        </w:numPr>
        <w:pStyle w:val="Compact"/>
      </w:pPr>
      <w:r>
        <w:rPr>
          <w:bCs/>
          <w:b/>
        </w:rPr>
        <w:t xml:space="preserve">Geographic Maldistribution:</w:t>
      </w:r>
      <w:r>
        <w:t xml:space="preserve"> </w:t>
      </w:r>
      <w:r>
        <w:t xml:space="preserve">Concentration of ophthalmologists in affluent areas (e.g., Westchase, Memorial City) versus severe shortages in high-need census tracts.</w:t>
      </w:r>
    </w:p>
    <w:p>
      <w:pPr>
        <w:numPr>
          <w:ilvl w:val="0"/>
          <w:numId w:val="1001"/>
        </w:numPr>
        <w:pStyle w:val="Compact"/>
      </w:pPr>
      <w:r>
        <w:rPr>
          <w:bCs/>
          <w:b/>
        </w:rPr>
        <w:t xml:space="preserve">Socioeconomic Barriers:</w:t>
      </w:r>
      <w:r>
        <w:t xml:space="preserve"> </w:t>
      </w:r>
      <w:r>
        <w:t xml:space="preserve">High out-of-pocket costs and limited insurance coverage for specialized eye care deter low-income patients from seeking timely ophthalmologist consultations.</w:t>
      </w:r>
    </w:p>
    <w:p>
      <w:pPr>
        <w:numPr>
          <w:ilvl w:val="0"/>
          <w:numId w:val="1001"/>
        </w:numPr>
        <w:pStyle w:val="Compact"/>
      </w:pPr>
      <w:r>
        <w:rPr>
          <w:bCs/>
          <w:b/>
        </w:rPr>
        <w:t xml:space="preserve">Linguistic Diversity:</w:t>
      </w:r>
      <w:r>
        <w:t xml:space="preserve"> </w:t>
      </w:r>
      <w:r>
        <w:t xml:space="preserve">Significant Spanish-speaking and other language minority populations face communication barriers when accessing care from non-multilingual ophthalmologists.</w:t>
      </w:r>
    </w:p>
    <w:p>
      <w:pPr>
        <w:numPr>
          <w:ilvl w:val="0"/>
          <w:numId w:val="1001"/>
        </w:numPr>
        <w:pStyle w:val="Compact"/>
      </w:pPr>
      <w:r>
        <w:rPr>
          <w:bCs/>
          <w:b/>
        </w:rPr>
        <w:t xml:space="preserve">Workforce Pipeline Gaps:</w:t>
      </w:r>
      <w:r>
        <w:t xml:space="preserve"> </w:t>
      </w:r>
      <w:r>
        <w:t xml:space="preserve">Insufficient numbers of residency-trained ophthalmologists choosing to practice in Houston's community health centers versus private practices or academic settings.</w:t>
      </w:r>
    </w:p>
    <w:p>
      <w:pPr>
        <w:pStyle w:val="FirstParagraph"/>
      </w:pPr>
      <w:r>
        <w:t xml:space="preserve">This Research Proposal aims to quantify these deficits and identify their root causes within United States Houston, moving beyond general US trends to deliver hyper-localized solutions.</w:t>
      </w:r>
    </w:p>
    <w:bookmarkEnd w:id="22"/>
    <w:bookmarkStart w:id="23" w:name="X3d601e2eb767bb0f6e62664411aea410d4533ec"/>
    <w:p>
      <w:pPr>
        <w:pStyle w:val="Heading2"/>
      </w:pPr>
      <w:r>
        <w:t xml:space="preserve">3. Literature Review: Gaps in Houston-Specific Ophthalmology Research</w:t>
      </w:r>
    </w:p>
    <w:p>
      <w:pPr>
        <w:pStyle w:val="FirstParagraph"/>
      </w:pPr>
      <w:r>
        <w:t xml:space="preserve">While national studies on ophthalmologist shortages exist (e.g., by the American Academy of Ophthalmology), few focus specifically on United States Houston's complex ecosystem. Existing local reports often rely on outdated data or lack granular analysis of service delivery within Houston’s distinct communities. Crucially, there is a dearth of research examining the intersectionality of race, income, language proficiency, and ophthalmologist access in Houston. This study directly addresses this gap by employing mixed-methods to generate actionable insights for Houston-specific interventions.</w:t>
      </w:r>
    </w:p>
    <w:bookmarkEnd w:id="23"/>
    <w:bookmarkStart w:id="24" w:name="research-objectives"/>
    <w:p>
      <w:pPr>
        <w:pStyle w:val="Heading2"/>
      </w:pPr>
      <w:r>
        <w:t xml:space="preserve">4. Research Objectives</w:t>
      </w:r>
    </w:p>
    <w:p>
      <w:pPr>
        <w:numPr>
          <w:ilvl w:val="0"/>
          <w:numId w:val="1002"/>
        </w:numPr>
        <w:pStyle w:val="Compact"/>
      </w:pPr>
      <w:r>
        <w:rPr>
          <w:bCs/>
          <w:b/>
        </w:rPr>
        <w:t xml:space="preserve">Quantify Distribution:</w:t>
      </w:r>
      <w:r>
        <w:t xml:space="preserve"> </w:t>
      </w:r>
      <w:r>
        <w:t xml:space="preserve">Map the precise geographic distribution of ophthalmologists across all Houston ZIP codes and correlate with population density, socioeconomic status (SES), and disease burden (e.g., diabetes prevalence) using Harris County Health Department data.</w:t>
      </w:r>
    </w:p>
    <w:p>
      <w:pPr>
        <w:numPr>
          <w:ilvl w:val="0"/>
          <w:numId w:val="1002"/>
        </w:numPr>
        <w:pStyle w:val="Compact"/>
      </w:pPr>
      <w:r>
        <w:rPr>
          <w:bCs/>
          <w:b/>
        </w:rPr>
        <w:t xml:space="preserve">Evaluate Patient Access:</w:t>
      </w:r>
      <w:r>
        <w:t xml:space="preserve"> </w:t>
      </w:r>
      <w:r>
        <w:t xml:space="preserve">Measure average wait times for initial appointments at public clinics, Federally Qualified Health Centers (FQHCs), and private practices across Houston, analyzing barriers by patient demographics.</w:t>
      </w:r>
    </w:p>
    <w:p>
      <w:pPr>
        <w:numPr>
          <w:ilvl w:val="0"/>
          <w:numId w:val="1002"/>
        </w:numPr>
        <w:pStyle w:val="Compact"/>
      </w:pPr>
      <w:r>
        <w:rPr>
          <w:bCs/>
          <w:b/>
        </w:rPr>
        <w:t xml:space="preserve">Assess Service Utilization &amp; Outcomes:</w:t>
      </w:r>
      <w:r>
        <w:t xml:space="preserve"> </w:t>
      </w:r>
      <w:r>
        <w:t xml:space="preserve">Analyze trends in preventable vision loss (e.g., diabetic retinopathy progression) linked to ophthalmologist access patterns within the Houston area.</w:t>
      </w:r>
    </w:p>
    <w:p>
      <w:pPr>
        <w:numPr>
          <w:ilvl w:val="0"/>
          <w:numId w:val="1002"/>
        </w:numPr>
        <w:pStyle w:val="Compact"/>
      </w:pPr>
      <w:r>
        <w:rPr>
          <w:bCs/>
          <w:b/>
        </w:rPr>
        <w:t xml:space="preserve">Identify Workforce Drivers:</w:t>
      </w:r>
      <w:r>
        <w:t xml:space="preserve"> </w:t>
      </w:r>
      <w:r>
        <w:t xml:space="preserve">Conduct surveys and focus groups with current Houston-based ophthalmologists and residency trainees to identify key factors influencing practice location decisions in the United States Houston market.</w:t>
      </w:r>
    </w:p>
    <w:p>
      <w:pPr>
        <w:numPr>
          <w:ilvl w:val="0"/>
          <w:numId w:val="1002"/>
        </w:numPr>
        <w:pStyle w:val="Compact"/>
      </w:pPr>
      <w:r>
        <w:rPr>
          <w:bCs/>
          <w:b/>
        </w:rPr>
        <w:t xml:space="preserve">Develop Contextualized Strategies:</w:t>
      </w:r>
      <w:r>
        <w:t xml:space="preserve"> </w:t>
      </w:r>
      <w:r>
        <w:t xml:space="preserve">Propose evidence-based models for expanding ophthalmologist capacity, including teleophthalmology integration, targeted recruitment initiatives, and language access programs specifically for Houston’s communities.</w:t>
      </w:r>
    </w:p>
    <w:bookmarkEnd w:id="24"/>
    <w:bookmarkStart w:id="25" w:name="methodology-houston-centric-approach"/>
    <w:p>
      <w:pPr>
        <w:pStyle w:val="Heading2"/>
      </w:pPr>
      <w:r>
        <w:t xml:space="preserve">5. Methodology: Houston-Centric Approach</w:t>
      </w:r>
    </w:p>
    <w:p>
      <w:pPr>
        <w:pStyle w:val="FirstParagraph"/>
      </w:pPr>
      <w:r>
        <w:t xml:space="preserve">This study employs a mixed-methods design integrating quantitative and qualitative data collection unique to the United States Houston environment:</w:t>
      </w:r>
    </w:p>
    <w:p>
      <w:pPr>
        <w:numPr>
          <w:ilvl w:val="0"/>
          <w:numId w:val="1003"/>
        </w:numPr>
        <w:pStyle w:val="Compact"/>
      </w:pPr>
      <w:r>
        <w:rPr>
          <w:bCs/>
          <w:b/>
        </w:rPr>
        <w:t xml:space="preserve">Geospatial Analysis:</w:t>
      </w:r>
      <w:r>
        <w:t xml:space="preserve"> </w:t>
      </w:r>
      <w:r>
        <w:t xml:space="preserve">Utilize GIS mapping of ophthalmologist practice locations (from Texas Medical Board data) overlaid with Harris County Census tract data (income, race/ethnicity, diabetes rates).</w:t>
      </w:r>
    </w:p>
    <w:p>
      <w:pPr>
        <w:numPr>
          <w:ilvl w:val="0"/>
          <w:numId w:val="1003"/>
        </w:numPr>
        <w:pStyle w:val="Compact"/>
      </w:pPr>
      <w:r>
        <w:rPr>
          <w:bCs/>
          <w:b/>
        </w:rPr>
        <w:t xml:space="preserve">Patient Surveys &amp; Clinic Data Review:</w:t>
      </w:r>
      <w:r>
        <w:t xml:space="preserve"> </w:t>
      </w:r>
      <w:r>
        <w:t xml:space="preserve">Partner with 10 community health centers across Houston to collect anonymized patient wait time, insurance status, and self-reported access barrier data over a 6-month period.</w:t>
      </w:r>
    </w:p>
    <w:p>
      <w:pPr>
        <w:numPr>
          <w:ilvl w:val="0"/>
          <w:numId w:val="1003"/>
        </w:numPr>
        <w:pStyle w:val="Compact"/>
      </w:pPr>
      <w:r>
        <w:rPr>
          <w:bCs/>
          <w:b/>
        </w:rPr>
        <w:t xml:space="preserve">Ophthalmologist Focus Groups &amp; Surveys:</w:t>
      </w:r>
      <w:r>
        <w:t xml:space="preserve"> </w:t>
      </w:r>
      <w:r>
        <w:t xml:space="preserve">Recruit n=50+ practicing ophthalmologists from diverse practice settings (TMC academia, private groups, FQHCs) in Houston for structured interviews on practice location challenges and incentives.</w:t>
      </w:r>
    </w:p>
    <w:p>
      <w:pPr>
        <w:numPr>
          <w:ilvl w:val="0"/>
          <w:numId w:val="1003"/>
        </w:numPr>
        <w:pStyle w:val="Compact"/>
      </w:pPr>
      <w:r>
        <w:rPr>
          <w:bCs/>
          <w:b/>
        </w:rPr>
        <w:t xml:space="preserve">Health Outcome Correlation:</w:t>
      </w:r>
      <w:r>
        <w:t xml:space="preserve"> </w:t>
      </w:r>
      <w:r>
        <w:t xml:space="preserve">Analyze retrospective data from the Houston Eye Associates database (with IRB approval) to correlate ophthalmologist access metrics with rates of advanced diabetic retinopathy diagnoses.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critical insights for the United States Houston healthcare system:</w:t>
      </w:r>
    </w:p>
    <w:p>
      <w:pPr>
        <w:numPr>
          <w:ilvl w:val="0"/>
          <w:numId w:val="1004"/>
        </w:numPr>
        <w:pStyle w:val="Compact"/>
      </w:pPr>
      <w:r>
        <w:t xml:space="preserve">A detailed, publicly accessible map of ophthalmologist shortage zones within Houston.</w:t>
      </w:r>
    </w:p>
    <w:p>
      <w:pPr>
        <w:numPr>
          <w:ilvl w:val="0"/>
          <w:numId w:val="1004"/>
        </w:numPr>
        <w:pStyle w:val="Compact"/>
      </w:pPr>
      <w:r>
        <w:t xml:space="preserve">Data-driven recommendations for the City of Houston Health Department and Harris Health System to allocate resources more equitably.</w:t>
      </w:r>
    </w:p>
    <w:p>
      <w:pPr>
        <w:numPr>
          <w:ilvl w:val="0"/>
          <w:numId w:val="1004"/>
        </w:numPr>
        <w:pStyle w:val="Compact"/>
      </w:pPr>
      <w:r>
        <w:t xml:space="preserve">Specific strategies to attract and retain ophthalmologists in underserved Houston neighborhoods, such as loan forgiveness tied to community service or enhanced telehealth support.</w:t>
      </w:r>
    </w:p>
    <w:p>
      <w:pPr>
        <w:numPr>
          <w:ilvl w:val="0"/>
          <w:numId w:val="1004"/>
        </w:numPr>
        <w:pStyle w:val="Compact"/>
      </w:pPr>
      <w:r>
        <w:t xml:space="preserve">A model for integrating language access into routine ophthalmologist practice workflows for Houston's diverse population.</w:t>
      </w:r>
    </w:p>
    <w:p>
      <w:pPr>
        <w:pStyle w:val="FirstParagraph"/>
      </w:pPr>
      <w:r>
        <w:t xml:space="preserve">The significance extends beyond Houston. Findings will provide a replicable framework for other large, diverse US cities facing similar ophthalmologist workforce challenges, directly contributing to national health equity goals while addressing the immediate crisis in United States Houston communities.</w:t>
      </w:r>
    </w:p>
    <w:bookmarkEnd w:id="26"/>
    <w:bookmarkStart w:id="27" w:name="timeline-and-budget-overview"/>
    <w:p>
      <w:pPr>
        <w:pStyle w:val="Heading2"/>
      </w:pPr>
      <w:r>
        <w:t xml:space="preserve">7. Timeline and Budget Overview</w:t>
      </w:r>
    </w:p>
    <w:p>
      <w:pPr>
        <w:pStyle w:val="FirstParagraph"/>
      </w:pPr>
      <w:r>
        <w:t xml:space="preserve">The 18-month project will be executed in phases: Phase 1 (Months 1-4) - Data collection &amp; GIS mapping; Phase 2 (Months 5-10) - Patient surveys, focus groups, outcome analysis; Phase 3 (Months 11-18) - Strategy development and stakeholder dissemination. A detailed budget request will be submitted to the Houston Health Foundation and National Eye Institute grants, prioritizing community partnership costs.</w:t>
      </w:r>
    </w:p>
    <w:bookmarkEnd w:id="27"/>
    <w:bookmarkStart w:id="28" w:name="conclusion"/>
    <w:p>
      <w:pPr>
        <w:pStyle w:val="Heading2"/>
      </w:pPr>
      <w:r>
        <w:t xml:space="preserve">8. Conclusion</w:t>
      </w:r>
    </w:p>
    <w:p>
      <w:pPr>
        <w:pStyle w:val="FirstParagraph"/>
      </w:pPr>
      <w:r>
        <w:t xml:space="preserve">The shortage of accessible ophthalmologist services in United States Houston is a pressing public health issue demanding immediate, targeted research and action. This Research Proposal provides a clear roadmap to understand the root causes of inequitable access within Houston's specific demographic, geographic, and systemic context. By generating actionable data directly applicable to Houston's community health centers, academic institutions like Baylor College of Medicine and UTHealth, and local government agencies, this study promises to catalyze meaningful improvements in eye care equity. Investing in understanding the ophthalmologist workforce dynamics unique to United States Houston is not merely an academic exercise—it is a vital step toward ensuring that every resident has the opportunity to maintain healthy vision, regardless of zip code or income level.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Intervention Strategies in United States Houston</dc:title>
  <dc:creator/>
  <dc:language>en</dc:language>
  <cp:keywords/>
  <dcterms:created xsi:type="dcterms:W3CDTF">2026-07-24T00:23:18Z</dcterms:created>
  <dcterms:modified xsi:type="dcterms:W3CDTF">2026-07-24T00:23:18Z</dcterms:modified>
</cp:coreProperties>
</file>

<file path=docProps/custom.xml><?xml version="1.0" encoding="utf-8"?>
<Properties xmlns="http://schemas.openxmlformats.org/officeDocument/2006/custom-properties" xmlns:vt="http://schemas.openxmlformats.org/officeDocument/2006/docPropsVTypes"/>
</file>