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Ophthalmological</w:t>
      </w:r>
      <w:r>
        <w:t xml:space="preserve"> </w:t>
      </w:r>
      <w:r>
        <w:t xml:space="preserve">Care</w:t>
      </w:r>
      <w:r>
        <w:t xml:space="preserve"> </w:t>
      </w:r>
      <w:r>
        <w:t xml:space="preserve">Accessibility</w:t>
      </w:r>
      <w:r>
        <w:t xml:space="preserve"> </w:t>
      </w:r>
      <w:r>
        <w:t xml:space="preserve">and</w:t>
      </w:r>
      <w:r>
        <w:t xml:space="preserve"> </w:t>
      </w:r>
      <w:r>
        <w:t xml:space="preserve">Workforce</w:t>
      </w:r>
      <w:r>
        <w:t xml:space="preserve"> </w:t>
      </w:r>
      <w:r>
        <w:t xml:space="preserve">Distribution</w:t>
      </w:r>
      <w:r>
        <w:t xml:space="preserve"> </w:t>
      </w:r>
      <w:r>
        <w:t xml:space="preserve">in</w:t>
      </w:r>
      <w:r>
        <w:t xml:space="preserve"> </w:t>
      </w:r>
      <w:r>
        <w:t xml:space="preserve">Caracas,</w:t>
      </w:r>
      <w:r>
        <w:t xml:space="preserve"> </w:t>
      </w:r>
      <w:r>
        <w:t xml:space="preserve">Venezuela</w:t>
      </w:r>
    </w:p>
    <w:bookmarkStart w:id="29" w:name="X18f3998cc27ad79a22b4af4a4e1533f525f4654"/>
    <w:p>
      <w:pPr>
        <w:pStyle w:val="Heading1"/>
      </w:pPr>
      <w:r>
        <w:t xml:space="preserve">Research Proposal: Assessing Ophthalmological Care Accessibility and Workforce Distribution in Caracas, Venezuela</w:t>
      </w:r>
    </w:p>
    <w:bookmarkStart w:id="20" w:name="abstract"/>
    <w:p>
      <w:pPr>
        <w:pStyle w:val="Heading2"/>
      </w:pPr>
      <w:r>
        <w:t xml:space="preserve">Abstract</w:t>
      </w:r>
    </w:p>
    <w:p>
      <w:pPr>
        <w:pStyle w:val="FirstParagraph"/>
      </w:pPr>
      <w:r>
        <w:t xml:space="preserve">This research proposal addresses the critical deficit in ophthalmological services within Caracas, Venezuela. With Venezuela facing a severe healthcare crisis characterized by medical deserts, equipment shortages, and physician exodus, access to specialized eye care has become increasingly precarious. This study aims to comprehensively map the distribution of</w:t>
      </w:r>
      <w:r>
        <w:t xml:space="preserve"> </w:t>
      </w:r>
      <w:r>
        <w:rPr>
          <w:bCs/>
          <w:b/>
        </w:rPr>
        <w:t xml:space="preserve">Ophthalmologist</w:t>
      </w:r>
      <w:r>
        <w:t xml:space="preserve"> </w:t>
      </w:r>
      <w:r>
        <w:t xml:space="preserve">services across Caracas municipal districts, quantify unmet demand for essential ophthalmic care (including cataract surgery and diabetic retinopathy screening), and analyze systemic barriers hindering service delivery. The findings will provide actionable evidence to guide targeted interventions by the Venezuelan Ministry of Health and international NGOs operating in</w:t>
      </w:r>
      <w:r>
        <w:t xml:space="preserve"> </w:t>
      </w:r>
      <w:r>
        <w:rPr>
          <w:bCs/>
          <w:b/>
        </w:rPr>
        <w:t xml:space="preserve">Venezuela Caracas</w:t>
      </w:r>
      <w:r>
        <w:t xml:space="preserve">, ultimately contributing to the restoration of a functional eye health system.</w:t>
      </w:r>
    </w:p>
    <w:bookmarkEnd w:id="20"/>
    <w:bookmarkStart w:id="21" w:name="X66045e38f0a2771a05d996a224ac1e843c2b563"/>
    <w:p>
      <w:pPr>
        <w:pStyle w:val="Heading2"/>
      </w:pPr>
      <w:r>
        <w:t xml:space="preserve">1. Introduction: The Urgent Need for Ophthalmological Research in Caracas</w:t>
      </w:r>
    </w:p>
    <w:p>
      <w:pPr>
        <w:pStyle w:val="FirstParagraph"/>
      </w:pPr>
      <w:r>
        <w:t xml:space="preserve">Caracas, the capital city of Venezuela, is home to over 3 million residents, yet it grapples with one of the most severe ophthalmic care crises in Latin America. Venezuela's national ophthalmologist-to-population ratio stands at approximately 1:350,000 – far below the World Health Organization (WHO) recommended minimum of 1:12,500 and the global average of 1:28,463. This crisis is acutely felt in Caracas' urban centers and marginalized neighborhoods (barrios), where the concentration of vulnerable populations intersects with a collapsing public healthcare infrastructure. The</w:t>
      </w:r>
      <w:r>
        <w:t xml:space="preserve"> </w:t>
      </w:r>
      <w:r>
        <w:rPr>
          <w:bCs/>
          <w:b/>
        </w:rPr>
        <w:t xml:space="preserve">Research Proposal</w:t>
      </w:r>
      <w:r>
        <w:t xml:space="preserve"> </w:t>
      </w:r>
      <w:r>
        <w:t xml:space="preserve">presented here directly tackles this gap by focusing on the operational realities of</w:t>
      </w:r>
      <w:r>
        <w:t xml:space="preserve"> </w:t>
      </w:r>
      <w:r>
        <w:rPr>
          <w:bCs/>
          <w:b/>
        </w:rPr>
        <w:t xml:space="preserve">Ophthalmologist</w:t>
      </w:r>
      <w:r>
        <w:t xml:space="preserve"> </w:t>
      </w:r>
      <w:r>
        <w:t xml:space="preserve">practice within the specific context of Venezuela Caracas. The project will investigate not just *where* services are lacking, but *why* – examining factors such as medical equipment availability, supply chain failures for essential medications (e.g., anti-VEGF agents for AMD), training gaps among remaining personnel, and socioeconomic barriers preventing patients from seeking care.</w:t>
      </w:r>
    </w:p>
    <w:bookmarkEnd w:id="21"/>
    <w:bookmarkStart w:id="22" w:name="problem-statement"/>
    <w:p>
      <w:pPr>
        <w:pStyle w:val="Heading2"/>
      </w:pPr>
      <w:r>
        <w:t xml:space="preserve">2. Problem Statement</w:t>
      </w:r>
    </w:p>
    <w:p>
      <w:pPr>
        <w:pStyle w:val="FirstParagraph"/>
      </w:pPr>
      <w:r>
        <w:t xml:space="preserve">The current state of ophthalmic care in Caracas is characterized by:</w:t>
      </w:r>
    </w:p>
    <w:p>
      <w:pPr>
        <w:numPr>
          <w:ilvl w:val="0"/>
          <w:numId w:val="1001"/>
        </w:numPr>
        <w:pStyle w:val="Compact"/>
      </w:pPr>
      <w:r>
        <w:rPr>
          <w:bCs/>
          <w:b/>
        </w:rPr>
        <w:t xml:space="preserve">Severe Workforce Shortage:</w:t>
      </w:r>
      <w:r>
        <w:t xml:space="preserve"> </w:t>
      </w:r>
      <w:r>
        <w:t xml:space="preserve">Over 60% of Venezuela's ophthalmologists have emigrated since 2015 due to economic collapse and professional insecurity. Remaining practitioners are concentrated in private clinics catering to the affluent few.</w:t>
      </w:r>
    </w:p>
    <w:p>
      <w:pPr>
        <w:numPr>
          <w:ilvl w:val="0"/>
          <w:numId w:val="1001"/>
        </w:numPr>
        <w:pStyle w:val="Compact"/>
      </w:pPr>
      <w:r>
        <w:rPr>
          <w:bCs/>
          <w:b/>
        </w:rPr>
        <w:t xml:space="preserve">Equipment and Resource Scarcity:</w:t>
      </w:r>
      <w:r>
        <w:t xml:space="preserve"> </w:t>
      </w:r>
      <w:r>
        <w:t xml:space="preserve">Public hospitals (e.g., Hospital Central de Caracas, Hospital Universitario de Caracas) suffer chronic shortages of slit lamps, OCT machines, phacoemulsification equipment, and essential diagnostic reagents. Many clinics operate with outdated or non-functional equipment.</w:t>
      </w:r>
    </w:p>
    <w:p>
      <w:pPr>
        <w:numPr>
          <w:ilvl w:val="0"/>
          <w:numId w:val="1001"/>
        </w:numPr>
        <w:pStyle w:val="Compact"/>
      </w:pPr>
      <w:r>
        <w:rPr>
          <w:bCs/>
          <w:b/>
        </w:rPr>
        <w:t xml:space="preserve">Unmet Demand:</w:t>
      </w:r>
      <w:r>
        <w:t xml:space="preserve"> </w:t>
      </w:r>
      <w:r>
        <w:t xml:space="preserve">Long waiting lists for cataract surgery (often exceeding 2 years) and diabetic retinopathy screening are commonplace. The Ministry of Health reports over 45,000 patients awaiting sight-saving procedures in Caracas alone.</w:t>
      </w:r>
    </w:p>
    <w:p>
      <w:pPr>
        <w:numPr>
          <w:ilvl w:val="0"/>
          <w:numId w:val="1001"/>
        </w:numPr>
        <w:pStyle w:val="Compact"/>
      </w:pPr>
      <w:r>
        <w:rPr>
          <w:bCs/>
          <w:b/>
        </w:rPr>
        <w:t xml:space="preserve">Socioeconomic Disparities:</w:t>
      </w:r>
      <w:r>
        <w:t xml:space="preserve"> </w:t>
      </w:r>
      <w:r>
        <w:t xml:space="preserve">Care is largely inaccessible to the majority (over 75% of Caracas population) living below the poverty line, who rely on underfunded public clinics or face prohibitive costs for private services.</w:t>
      </w:r>
    </w:p>
    <w:p>
      <w:pPr>
        <w:pStyle w:val="FirstParagraph"/>
      </w:pPr>
      <w:r>
        <w:t xml:space="preserve">This situation constitutes a critical public health emergency demanding urgent, evidence-based intervention. The lack of granular data on service distribution and patient pathways in Caracas hinders effective resource allocation and policy formulation.</w:t>
      </w:r>
    </w:p>
    <w:bookmarkEnd w:id="22"/>
    <w:bookmarkStart w:id="23" w:name="research-objectives"/>
    <w:p>
      <w:pPr>
        <w:pStyle w:val="Heading2"/>
      </w:pPr>
      <w:r>
        <w:t xml:space="preserve">3. Research Objectives</w:t>
      </w:r>
    </w:p>
    <w:p>
      <w:pPr>
        <w:numPr>
          <w:ilvl w:val="0"/>
          <w:numId w:val="1002"/>
        </w:numPr>
        <w:pStyle w:val="Compact"/>
      </w:pPr>
      <w:r>
        <w:t xml:space="preserve">To map the current geographic distribution of all practicing ophthalmologists (public sector, private clinics, NGOs) across Caracas's 17 municipalities.</w:t>
      </w:r>
    </w:p>
    <w:p>
      <w:pPr>
        <w:numPr>
          <w:ilvl w:val="0"/>
          <w:numId w:val="1002"/>
        </w:numPr>
        <w:pStyle w:val="Compact"/>
      </w:pPr>
      <w:r>
        <w:t xml:space="preserve">To quantify the unmet need for key ophthalmic services (cataract surgery, glaucoma management, diabetic retinopathy screening) in different socioeconomic areas of Caracas using hospital records and validated patient surveys.</w:t>
      </w:r>
    </w:p>
    <w:p>
      <w:pPr>
        <w:numPr>
          <w:ilvl w:val="0"/>
          <w:numId w:val="1002"/>
        </w:numPr>
        <w:pStyle w:val="Compact"/>
      </w:pPr>
      <w:r>
        <w:t xml:space="preserve">To identify systemic barriers to service delivery from the perspective of</w:t>
      </w:r>
      <w:r>
        <w:t xml:space="preserve"> </w:t>
      </w:r>
      <w:r>
        <w:rPr>
          <w:bCs/>
          <w:b/>
        </w:rPr>
        <w:t xml:space="preserve">Ophthalmologist</w:t>
      </w:r>
      <w:r>
        <w:t xml:space="preserve"> </w:t>
      </w:r>
      <w:r>
        <w:t xml:space="preserve">practitioners operating within Venezuela Caracas (e.g., equipment maintenance, drug availability, payment systems).</w:t>
      </w:r>
    </w:p>
    <w:p>
      <w:pPr>
        <w:numPr>
          <w:ilvl w:val="0"/>
          <w:numId w:val="1002"/>
        </w:numPr>
        <w:pStyle w:val="Compact"/>
      </w:pPr>
      <w:r>
        <w:t xml:space="preserve">To develop a prioritized framework for optimizing ophthalmic service delivery based on data collected within the Venezuelan context.</w:t>
      </w:r>
    </w:p>
    <w:bookmarkEnd w:id="23"/>
    <w:bookmarkStart w:id="24" w:name="methodology"/>
    <w:p>
      <w:pPr>
        <w:pStyle w:val="Heading2"/>
      </w:pPr>
      <w:r>
        <w:t xml:space="preserve">4. Methodology</w:t>
      </w:r>
    </w:p>
    <w:p>
      <w:pPr>
        <w:pStyle w:val="FirstParagraph"/>
      </w:pPr>
      <w:r>
        <w:t xml:space="preserve">This mixed-methods study will employ a triangulation approach:</w:t>
      </w:r>
    </w:p>
    <w:p>
      <w:pPr>
        <w:numPr>
          <w:ilvl w:val="0"/>
          <w:numId w:val="1003"/>
        </w:numPr>
        <w:pStyle w:val="Compact"/>
      </w:pPr>
      <w:r>
        <w:rPr>
          <w:bCs/>
          <w:b/>
        </w:rPr>
        <w:t xml:space="preserve">Quantitative Component:</w:t>
      </w:r>
      <w:r>
        <w:t xml:space="preserve"> </w:t>
      </w:r>
      <w:r>
        <w:t xml:space="preserve">Census of all ophthalmologists registered with the Venezuelan Medical Association (Colegio de Médicos) in Caracas, combined with analysis of public hospital service utilization data (2021-2023) and a stratified random sample survey of 1,500 patients across 15 diverse neighborhoods to measure waiting times, barriers to access, and disease burden.</w:t>
      </w:r>
    </w:p>
    <w:p>
      <w:pPr>
        <w:numPr>
          <w:ilvl w:val="0"/>
          <w:numId w:val="1003"/>
        </w:numPr>
        <w:pStyle w:val="Compact"/>
      </w:pPr>
      <w:r>
        <w:rPr>
          <w:bCs/>
          <w:b/>
        </w:rPr>
        <w:t xml:space="preserve">Qualitative Component:</w:t>
      </w:r>
      <w:r>
        <w:t xml:space="preserve"> </w:t>
      </w:r>
      <w:r>
        <w:t xml:space="preserve">In-depth interviews with 30 practicing ophthalmologists (diverse settings: public hospitals, NGO clinics, private practice) and key informant interviews with Ministry of Health administrators in Caracas to explore operational challenges and potential solutions. Focus groups will be conducted with community health workers in high-need barrios.</w:t>
      </w:r>
    </w:p>
    <w:p>
      <w:pPr>
        <w:numPr>
          <w:ilvl w:val="0"/>
          <w:numId w:val="1003"/>
        </w:numPr>
        <w:pStyle w:val="Compact"/>
      </w:pPr>
      <w:r>
        <w:rPr>
          <w:bCs/>
          <w:b/>
        </w:rPr>
        <w:t xml:space="preserve">Data Analysis:</w:t>
      </w:r>
      <w:r>
        <w:t xml:space="preserve"> </w:t>
      </w:r>
      <w:r>
        <w:t xml:space="preserve">Spatial mapping (GIS) of ophthalmologist density vs. population density/poverty levels; statistical analysis of survey data using SPSS; thematic analysis of qualitative transcripts.</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Venezuela Caracas as it will generate the first comprehensive, up-to-date dataset on ophthalmic service distribution and barriers within the city. The expected outcomes are:</w:t>
      </w:r>
    </w:p>
    <w:p>
      <w:pPr>
        <w:numPr>
          <w:ilvl w:val="0"/>
          <w:numId w:val="1004"/>
        </w:numPr>
        <w:pStyle w:val="Compact"/>
      </w:pPr>
      <w:r>
        <w:t xml:space="preserve">A publicly accessible GIS map identifying "ophthalmology deserts" within Caracas, enabling targeted resource deployment.</w:t>
      </w:r>
    </w:p>
    <w:p>
      <w:pPr>
        <w:numPr>
          <w:ilvl w:val="0"/>
          <w:numId w:val="1004"/>
        </w:numPr>
        <w:pStyle w:val="Compact"/>
      </w:pPr>
      <w:r>
        <w:t xml:space="preserve">Validation of specific, actionable interventions for the Ministry of Health (e.g., prioritizing equipment repair for key public hospitals, creating mobile screening units for high-need areas like Petare or La Pastora).</w:t>
      </w:r>
    </w:p>
    <w:p>
      <w:pPr>
        <w:numPr>
          <w:ilvl w:val="0"/>
          <w:numId w:val="1004"/>
        </w:numPr>
        <w:pStyle w:val="Compact"/>
      </w:pPr>
      <w:r>
        <w:t xml:space="preserve">A practical toolkit for NGOs (e.g., International Agency for the Prevention of Blindness - IAPB affiliates operating in Caracas) to align their activities with documented needs.</w:t>
      </w:r>
    </w:p>
    <w:p>
      <w:pPr>
        <w:numPr>
          <w:ilvl w:val="0"/>
          <w:numId w:val="1004"/>
        </w:numPr>
        <w:pStyle w:val="Compact"/>
      </w:pPr>
      <w:r>
        <w:t xml:space="preserve">Policy briefs addressing the systemic issues impacting the</w:t>
      </w:r>
      <w:r>
        <w:t xml:space="preserve"> </w:t>
      </w:r>
      <w:r>
        <w:rPr>
          <w:bCs/>
          <w:b/>
        </w:rPr>
        <w:t xml:space="preserve">Ophthalmologist</w:t>
      </w:r>
      <w:r>
        <w:t xml:space="preserve"> </w:t>
      </w:r>
      <w:r>
        <w:t xml:space="preserve">workforce retention and service delivery sustainability in Venezuela's current context.</w:t>
      </w:r>
    </w:p>
    <w:p>
      <w:pPr>
        <w:pStyle w:val="FirstParagraph"/>
      </w:pPr>
      <w:r>
        <w:t xml:space="preserve">The findings will directly inform resource allocation decisions, potentially reducing waiting times for critical procedures and preventing avoidable blindness – a major public health burden in Venezuela.</w:t>
      </w:r>
    </w:p>
    <w:bookmarkEnd w:id="25"/>
    <w:bookmarkStart w:id="26" w:name="ethical-considerations"/>
    <w:p>
      <w:pPr>
        <w:pStyle w:val="Heading2"/>
      </w:pPr>
      <w:r>
        <w:t xml:space="preserve">6. Ethical Considerations</w:t>
      </w:r>
    </w:p>
    <w:p>
      <w:pPr>
        <w:pStyle w:val="FirstParagraph"/>
      </w:pPr>
      <w:r>
        <w:t xml:space="preserve">Respect for the vulnerability of participants in Caracas's healthcare crisis is paramount. All data collection will adhere to strict ethical protocols approved by the Universidad Central de Venezuela Ethics Committee and local community leaders. Informed consent will be obtained in Spanish, emphasizing voluntary participation and anonymity. Confidentiality of both patient records (with anonymization) and practitioner perspectives will be rigorously maintained, particularly concerning sensitive information about system failures or personal risk factors.</w:t>
      </w:r>
    </w:p>
    <w:bookmarkEnd w:id="26"/>
    <w:bookmarkStart w:id="27" w:name="timeline-budget"/>
    <w:p>
      <w:pPr>
        <w:pStyle w:val="Heading2"/>
      </w:pPr>
      <w:r>
        <w:t xml:space="preserve">7. Timeline &amp; Budget</w:t>
      </w:r>
    </w:p>
    <w:p>
      <w:pPr>
        <w:pStyle w:val="FirstParagraph"/>
      </w:pPr>
      <w:r>
        <w:t xml:space="preserve">A 15-month project timeline is proposed: Months 1-3 (Literature Review &amp; Tool Development), Months 4-9 (Data Collection - Quantitative Survey &amp; Interviews), Months 10-12 (Data Analysis), Months 13-15 (Report Writing, Stakeholder Workshops in Caracas). A realistic budget, prioritizing local employment and low-cost methodologies suitable for the Venezuelan context (e.g., using existing public health infrastructure for surveys, minimizing imported equipment needs) will be detailed in the full proposal. The budget will emphasize value-for-money solutions pertinent to Venezuela Caracas.</w:t>
      </w:r>
    </w:p>
    <w:bookmarkEnd w:id="27"/>
    <w:bookmarkStart w:id="28" w:name="conclusion"/>
    <w:p>
      <w:pPr>
        <w:pStyle w:val="Heading2"/>
      </w:pPr>
      <w:r>
        <w:t xml:space="preserve">8. Conclusion</w:t>
      </w:r>
    </w:p>
    <w:p>
      <w:pPr>
        <w:pStyle w:val="FirstParagraph"/>
      </w:pPr>
      <w:r>
        <w:t xml:space="preserve">The escalating ophthalmic care crisis in Caracas represents a profound failure of healthcare access for the most vulnerable residents of Venezuela. This</w:t>
      </w:r>
      <w:r>
        <w:t xml:space="preserve"> </w:t>
      </w:r>
      <w:r>
        <w:rPr>
          <w:bCs/>
          <w:b/>
        </w:rPr>
        <w:t xml:space="preserve">Research Proposal</w:t>
      </w:r>
      <w:r>
        <w:t xml:space="preserve"> </w:t>
      </w:r>
      <w:r>
        <w:t xml:space="preserve">provides a crucial, focused investigation into the specific challenges facing ophthalmologists and patients within the unique environment of Venezuela Caracas. By generating precise, actionable data on service gaps and systemic barriers, this study will be instrumental in mobilizing resources effectively to restore sight-saving services where they are most desperately needed. The successful implementation of this research is not merely an academic exercise; it is a vital step towards addressing a fundamental human right – the right to sight – for millions in Venezuela's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Ophthalmological Care Accessibility and Workforce Distribution in Caracas, Venezuela</dc:title>
  <dc:creator/>
  <dc:language>en</dc:language>
  <cp:keywords/>
  <dcterms:created xsi:type="dcterms:W3CDTF">2025-12-10T06:29:50Z</dcterms:created>
  <dcterms:modified xsi:type="dcterms:W3CDTF">2025-12-10T06:29:50Z</dcterms:modified>
</cp:coreProperties>
</file>

<file path=docProps/custom.xml><?xml version="1.0" encoding="utf-8"?>
<Properties xmlns="http://schemas.openxmlformats.org/officeDocument/2006/custom-properties" xmlns:vt="http://schemas.openxmlformats.org/officeDocument/2006/docPropsVTypes"/>
</file>