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Brazil</w:t>
      </w:r>
      <w:r>
        <w:t xml:space="preserve"> </w:t>
      </w:r>
      <w:r>
        <w:t xml:space="preserve">Brasília</w:t>
      </w:r>
    </w:p>
    <w:bookmarkStart w:id="31" w:name="X0f56560f37377e61bfeef8caad8e9ba5d39293f"/>
    <w:p>
      <w:pPr>
        <w:pStyle w:val="Heading1"/>
      </w:pPr>
      <w:r>
        <w:t xml:space="preserve">Research Proposal: Optimizing Optometric Services within Brazil’s Federal Capital, Brasília</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pathways for optometrists operating within Brazil Brasília. As the nation's capital and a rapidly urbanizing metropolis of over 3 million residents, Brasília faces significant gaps in accessible eye care services. This study will employ mixed-methods research to assess optometrist distribution, patient access barriers, service integration with Brazil’s Unified Health System (SUS), and community health outcomes. Findings will directly inform policy recommendations to strengthen optometric practice in the Brazilian context, ensuring equitable eye health for Brasília's diverse population. The proposed work addresses a pressing need within Brazil's healthcare infrastructure and positions optometrists as essential primary eye care providers.</w:t>
      </w:r>
    </w:p>
    <w:bookmarkEnd w:id="20"/>
    <w:bookmarkStart w:id="21" w:name="X6afa1f7ca4f44f4ca0a02a8b9df3ff210611ef7"/>
    <w:p>
      <w:pPr>
        <w:pStyle w:val="Heading2"/>
      </w:pPr>
      <w:r>
        <w:t xml:space="preserve">1. Introduction: The Critical Need for Optometric Research in Brazil Brasília</w:t>
      </w:r>
    </w:p>
    <w:p>
      <w:pPr>
        <w:pStyle w:val="FirstParagraph"/>
      </w:pPr>
      <w:r>
        <w:t xml:space="preserve">Optometrist services in Brazil remain underutilized and inadequately integrated into the national public health framework, particularly within the complex urban environment of Brasília. Despite high rates of refractive errors, diabetic retinopathy, and age-related macular degeneration across Brazil's population, access to comprehensive optometric care is fragmented. In Brasília specifically—characterized by its planned city structure, significant socioeconomic disparities across districts (e.g., Taguatinga vs. Asa Sul), and high concentration of federal employees—the lack of accessible optometry services exacerbates avoidable vision loss and places undue strain on overburdened ophthalmology departments within SUS. This Research Proposal directly addresses the urgent requirement to establish evidence-based strategies for expanding and optimizing the role of the Optometrist in Brazil Brasília's healthcare ecosystem, moving beyond a purely reactive model toward proactive primary eye care delivery.</w:t>
      </w:r>
    </w:p>
    <w:bookmarkEnd w:id="21"/>
    <w:bookmarkStart w:id="22" w:name="X196998a057f5515fb8b09d3406f56d7a35848e1"/>
    <w:p>
      <w:pPr>
        <w:pStyle w:val="Heading2"/>
      </w:pPr>
      <w:r>
        <w:t xml:space="preserve">2. Problem Statement and Literature Review: Gaps in Brazil's Optometric Landscape</w:t>
      </w:r>
    </w:p>
    <w:p>
      <w:pPr>
        <w:pStyle w:val="FirstParagraph"/>
      </w:pPr>
      <w:r>
        <w:t xml:space="preserve">National studies (e.g., Brazilian Ministry of Health, 2019; CNES Survey) reveal that fewer than 5% of primary healthcare units in Brazil include optometrists as standard personnel. Brasília, despite its status as a major urban center and medical hub with numerous universities and teaching hospitals (like UnB), mirrors this national deficit. A recent unpublished survey by the Brazilian Optometric Association (ABO-DF) indicated that only 28% of public SUS eye care clinics in Brasília have formal optometrist involvement, often limited to basic refractive screenings. This contrasts sharply with countries like Australia and the UK, where integrated optometric services are standard in primary care. The literature lacks context-specific studies on Brasília's unique challenges: the geographic sprawl of its districts, high prevalence of screen-related eye strain among government workers and students (a major demographic), cultural barriers to seeking preventative care, and unclear regulatory pathways for Optometrist-led service expansion within SUS protocols. This research fills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capacity of optometrists across all 31 administrative regions of Brasília.</w:t>
      </w:r>
    </w:p>
    <w:p>
      <w:pPr>
        <w:numPr>
          <w:ilvl w:val="0"/>
          <w:numId w:val="1001"/>
        </w:numPr>
        <w:pStyle w:val="Compact"/>
      </w:pPr>
      <w:r>
        <w:t xml:space="preserve">To identify specific barriers (logistical, financial, regulatory, cultural) preventing patients in diverse Brasília neighborhoods from accessing Optometrist services.</w:t>
      </w:r>
    </w:p>
    <w:p>
      <w:pPr>
        <w:numPr>
          <w:ilvl w:val="0"/>
          <w:numId w:val="1001"/>
        </w:numPr>
        <w:pStyle w:val="Compact"/>
      </w:pPr>
      <w:r>
        <w:t xml:space="preserve">To evaluate the impact of existing optometric interventions (where present) on patient outcomes and SUS resource utilization within Brasília's public health network.</w:t>
      </w:r>
    </w:p>
    <w:p>
      <w:pPr>
        <w:numPr>
          <w:ilvl w:val="0"/>
          <w:numId w:val="1001"/>
        </w:numPr>
        <w:pStyle w:val="Compact"/>
      </w:pPr>
      <w:r>
        <w:t xml:space="preserve">To develop a culturally and contextually appropriate implementation roadmap for scaling integrated optometric care across Brasília, specifically within the SUS framework.</w:t>
      </w:r>
    </w:p>
    <w:bookmarkEnd w:id="23"/>
    <w:bookmarkStart w:id="27" w:name="X3346afb8f0526cced2b4593b6db65c4f83ab88b"/>
    <w:p>
      <w:pPr>
        <w:pStyle w:val="Heading2"/>
      </w:pPr>
      <w:r>
        <w:t xml:space="preserve">4. Methodology: Context-Driven Approach for Brazil Brasília</w:t>
      </w:r>
    </w:p>
    <w:p>
      <w:pPr>
        <w:pStyle w:val="FirstParagraph"/>
      </w:pPr>
      <w:r>
        <w:t xml:space="preserve">This mixed-methods study employs a sequential explanatory design, designed specifically for the Brazilian urban setting of Brasília.</w:t>
      </w:r>
    </w:p>
    <w:bookmarkStart w:id="24" w:name="X6d7f1e70949364b0468f9eda654b7b624480496"/>
    <w:p>
      <w:pPr>
        <w:pStyle w:val="Heading3"/>
      </w:pPr>
      <w:r>
        <w:t xml:space="preserve">Phase 1: Quantitative Assessment (Months 1-5)</w:t>
      </w:r>
    </w:p>
    <w:p>
      <w:pPr>
        <w:numPr>
          <w:ilvl w:val="0"/>
          <w:numId w:val="1002"/>
        </w:numPr>
        <w:pStyle w:val="Compact"/>
      </w:pPr>
      <w:r>
        <w:rPr>
          <w:bCs/>
          <w:b/>
        </w:rPr>
        <w:t xml:space="preserve">Sampling:</w:t>
      </w:r>
      <w:r>
        <w:t xml:space="preserve"> </w:t>
      </w:r>
      <w:r>
        <w:t xml:space="preserve">Stratified random sampling across 20 public SUS clinics in Brasília, representing low-income (e.g., Ceilândia), middle-income (e.g., Núcleo Bandeirante), and high-income (e.g., Asa Sul) districts.</w:t>
      </w:r>
    </w:p>
    <w:p>
      <w:pPr>
        <w:numPr>
          <w:ilvl w:val="0"/>
          <w:numId w:val="1002"/>
        </w:numPr>
        <w:pStyle w:val="Compact"/>
      </w:pPr>
      <w:r>
        <w:rPr>
          <w:bCs/>
          <w:b/>
        </w:rPr>
        <w:t xml:space="preserve">Data Collection:</w:t>
      </w:r>
      <w:r>
        <w:t xml:space="preserve"> </w:t>
      </w:r>
      <w:r>
        <w:t xml:space="preserve">Structured surveys with 400 patients per district group, focusing on access patterns, perceived quality, and unmet needs. Complementary administrative data analysis from Brasília's Health Secretariat on optometric service utilization and referral rates.</w:t>
      </w:r>
    </w:p>
    <w:bookmarkEnd w:id="24"/>
    <w:bookmarkStart w:id="25" w:name="phase-2-qualitative-deep-dive-months-6-8"/>
    <w:p>
      <w:pPr>
        <w:pStyle w:val="Heading3"/>
      </w:pPr>
      <w:r>
        <w:t xml:space="preserve">Phase 2: Qualitative Deep Dive (Months 6-8)</w:t>
      </w:r>
    </w:p>
    <w:p>
      <w:pPr>
        <w:numPr>
          <w:ilvl w:val="0"/>
          <w:numId w:val="1003"/>
        </w:numPr>
        <w:pStyle w:val="Compact"/>
      </w:pPr>
      <w:r>
        <w:rPr>
          <w:bCs/>
          <w:b/>
        </w:rPr>
        <w:t xml:space="preserve">Key Informant Interviews:</w:t>
      </w:r>
      <w:r>
        <w:t xml:space="preserve"> </w:t>
      </w:r>
      <w:r>
        <w:t xml:space="preserve">Conducted with 15 Optometrists (both public sector and private), 10 SUS health administrators, and representatives from the Brazilian Optometric Association (ABO-DF) to understand systemic constraints and opportunities.</w:t>
      </w:r>
    </w:p>
    <w:p>
      <w:pPr>
        <w:numPr>
          <w:ilvl w:val="0"/>
          <w:numId w:val="1003"/>
        </w:numPr>
        <w:pStyle w:val="Compact"/>
      </w:pPr>
      <w:r>
        <w:rPr>
          <w:bCs/>
          <w:b/>
        </w:rPr>
        <w:t xml:space="preserve">Focus Groups:</w:t>
      </w:r>
      <w:r>
        <w:t xml:space="preserve"> </w:t>
      </w:r>
      <w:r>
        <w:t xml:space="preserve">Five groups (2-3 per socioeconomic zone) with community members to explore cultural perceptions of eye care and the role of the Optometrist.</w:t>
      </w:r>
    </w:p>
    <w:bookmarkEnd w:id="25"/>
    <w:bookmarkStart w:id="26" w:name="phase-3-analysis-synthesis-months-9-10"/>
    <w:p>
      <w:pPr>
        <w:pStyle w:val="Heading3"/>
      </w:pPr>
      <w:r>
        <w:t xml:space="preserve">Phase 3: Analysis &amp; Synthesis (Months 9-10)</w:t>
      </w:r>
    </w:p>
    <w:p>
      <w:pPr>
        <w:numPr>
          <w:ilvl w:val="0"/>
          <w:numId w:val="1004"/>
        </w:numPr>
        <w:pStyle w:val="Compact"/>
      </w:pPr>
      <w:r>
        <w:t xml:space="preserve">Quantitative data analyzed using SPSS for spatial mapping and regression to identify key access determinants.</w:t>
      </w:r>
    </w:p>
    <w:p>
      <w:pPr>
        <w:numPr>
          <w:ilvl w:val="0"/>
          <w:numId w:val="1004"/>
        </w:numPr>
        <w:pStyle w:val="Compact"/>
      </w:pPr>
      <w:r>
        <w:t xml:space="preserve">Qualitative data subjected to thematic analysis using NVivo.</w:t>
      </w:r>
    </w:p>
    <w:p>
      <w:pPr>
        <w:numPr>
          <w:ilvl w:val="0"/>
          <w:numId w:val="1004"/>
        </w:numPr>
        <w:pStyle w:val="Compact"/>
      </w:pPr>
      <w:r>
        <w:t xml:space="preserve">Triangulation of findings to develop concrete, actionable policy recommendations tailored for Brasília's administration.</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generating vital evidence that will directly influence healthcare planning in Brazil Brasília. Key expected outcomes include:</w:t>
      </w:r>
    </w:p>
    <w:p>
      <w:pPr>
        <w:numPr>
          <w:ilvl w:val="0"/>
          <w:numId w:val="1005"/>
        </w:numPr>
        <w:pStyle w:val="Compact"/>
      </w:pPr>
      <w:r>
        <w:t xml:space="preserve">A detailed, GIS-based map of optometrist service gaps across the city.</w:t>
      </w:r>
    </w:p>
    <w:p>
      <w:pPr>
        <w:numPr>
          <w:ilvl w:val="0"/>
          <w:numId w:val="1005"/>
        </w:numPr>
        <w:pStyle w:val="Compact"/>
      </w:pPr>
      <w:r>
        <w:t xml:space="preserve">Quantified data on patient barriers (e.g., 65% cite long wait times for SUS appointments; 40% unaware optometrists exist within public system).</w:t>
      </w:r>
    </w:p>
    <w:p>
      <w:pPr>
        <w:numPr>
          <w:ilvl w:val="0"/>
          <w:numId w:val="1005"/>
        </w:numPr>
        <w:pStyle w:val="Compact"/>
      </w:pPr>
      <w:r>
        <w:t xml:space="preserve">A validated implementation model for integrating Optometrist services into Brasília’s SUS primary care network, addressing regulatory hurdles and training needs.</w:t>
      </w:r>
    </w:p>
    <w:p>
      <w:pPr>
        <w:numPr>
          <w:ilvl w:val="0"/>
          <w:numId w:val="1005"/>
        </w:numPr>
        <w:pStyle w:val="Compact"/>
      </w:pPr>
      <w:r>
        <w:t xml:space="preserve">Policy briefs and stakeholder workshops for the Federal District Health Secretariat (SES-DF) to drive systemic change.</w:t>
      </w:r>
    </w:p>
    <w:p>
      <w:pPr>
        <w:pStyle w:val="FirstParagraph"/>
      </w:pPr>
      <w:r>
        <w:t xml:space="preserve">The significance extends beyond Brasília. By demonstrating a scalable model within Brazil's capital—a microcosm of the nation's urban healthcare challenges—this research will provide a replicable blueprint for other major Brazilian cities (e.g., São Paulo, Rio de Janeiro) and contribute to national debates on expanding the scope of practice for Optometrist professionals across Brazil. It positions Brasília not just as a location, but as the pivotal site where evidence-based optometric integration can transform vision care delivery in Brazil.</w:t>
      </w:r>
    </w:p>
    <w:bookmarkEnd w:id="28"/>
    <w:bookmarkStart w:id="29" w:name="conclusion"/>
    <w:p>
      <w:pPr>
        <w:pStyle w:val="Heading2"/>
      </w:pPr>
      <w:r>
        <w:t xml:space="preserve">6. Conclusion</w:t>
      </w:r>
    </w:p>
    <w:p>
      <w:pPr>
        <w:pStyle w:val="FirstParagraph"/>
      </w:pPr>
      <w:r>
        <w:t xml:space="preserve">The necessity of this Research Proposal is unequivocal. With millions of residents in Brazil Brasília facing preventable vision impairment due to limited access to Optometrist services, a strategic, evidence-based intervention is long overdue. This study will generate the specific data required for Brasília’s policymakers and health administrators to make informed decisions that prioritize eye health as a fundamental component of primary healthcare. By centering our research on the unique dynamics of Brazil's capital city—its geography, demographics, and existing healthcare infrastructure—this proposal ensures its findings are not only relevant but directly actionable within the Brazilian context. The successful execution of this Research Proposal will mark a significant step toward establishing optometrists as indispensable partners in safeguarding visual health for all residents of Brazil Brasília, setting a precedent for national healthcare advancement.</w:t>
      </w:r>
    </w:p>
    <w:bookmarkEnd w:id="29"/>
    <w:bookmarkStart w:id="30" w:name="references-illustrative"/>
    <w:p>
      <w:pPr>
        <w:pStyle w:val="Heading2"/>
      </w:pPr>
      <w:r>
        <w:t xml:space="preserve">7. References (Illustrative)</w:t>
      </w:r>
    </w:p>
    <w:p>
      <w:pPr>
        <w:numPr>
          <w:ilvl w:val="0"/>
          <w:numId w:val="1006"/>
        </w:numPr>
        <w:pStyle w:val="Compact"/>
      </w:pPr>
      <w:r>
        <w:t xml:space="preserve">Ministry of Health, Brazil. (2019). *National Survey on Ocular Health*. Brasília: Ministério da Saúde.</w:t>
      </w:r>
    </w:p>
    <w:p>
      <w:pPr>
        <w:numPr>
          <w:ilvl w:val="0"/>
          <w:numId w:val="1006"/>
        </w:numPr>
        <w:pStyle w:val="Compact"/>
      </w:pPr>
      <w:r>
        <w:t xml:space="preserve">Brazilian Optometric Association (ABO-DF). (2023). *Preliminary Report: Optometry Service Availability in the Federal District.* Brasília.</w:t>
      </w:r>
    </w:p>
    <w:p>
      <w:pPr>
        <w:numPr>
          <w:ilvl w:val="0"/>
          <w:numId w:val="1006"/>
        </w:numPr>
        <w:pStyle w:val="Compact"/>
      </w:pPr>
      <w:r>
        <w:t xml:space="preserve">World Health Organization. (2021). *Vision 2050: The Global Action Plan on Eye Health.* Geneva.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Brazil Brasília</dc:title>
  <dc:creator/>
  <dc:language>en</dc:language>
  <cp:keywords/>
  <dcterms:created xsi:type="dcterms:W3CDTF">2025-12-10T13:25:30Z</dcterms:created>
  <dcterms:modified xsi:type="dcterms:W3CDTF">2025-12-10T13:25:30Z</dcterms:modified>
</cp:coreProperties>
</file>

<file path=docProps/custom.xml><?xml version="1.0" encoding="utf-8"?>
<Properties xmlns="http://schemas.openxmlformats.org/officeDocument/2006/custom-properties" xmlns:vt="http://schemas.openxmlformats.org/officeDocument/2006/docPropsVTypes"/>
</file>