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Canada</w:t>
      </w:r>
      <w:r>
        <w:t xml:space="preserve"> </w:t>
      </w:r>
      <w:r>
        <w:t xml:space="preserve">Vancouver</w:t>
      </w:r>
    </w:p>
    <w:bookmarkStart w:id="26" w:name="Xfcf8a98585be6350624439739482ba7ab52b63a"/>
    <w:p>
      <w:pPr>
        <w:pStyle w:val="Heading1"/>
      </w:pPr>
      <w:r>
        <w:t xml:space="preserve">Research Proposal: Optimizing Optometric Services in Urban and Diverse Communities of Canada Vancouver</w:t>
      </w:r>
    </w:p>
    <w:bookmarkStart w:id="20" w:name="introduction-and-background"/>
    <w:p>
      <w:pPr>
        <w:pStyle w:val="Heading2"/>
      </w:pPr>
      <w:r>
        <w:t xml:space="preserve">1. Introduction and Background</w:t>
      </w:r>
    </w:p>
    <w:p>
      <w:pPr>
        <w:pStyle w:val="FirstParagraph"/>
      </w:pPr>
      <w:r>
        <w:t xml:space="preserve">The practice of optometry in Canada operates within a distinct regulatory framework governed by provincial colleges, with the College of Optometrists of British Columbia (COBC) setting standards for professional conduct and scope of practice. As Vancouver continues to experience rapid demographic shifts—driven by population growth (30% increase since 2016), aging demographics, and high immigrant settlement rates—the demand for accessible optometric services has surged. Currently, Canada Vancouver faces a critical shortage of optometrists, with a ratio of approximately 1:4,500 residents in the metro area compared to the national average of 1:3,700. This gap is exacerbated by uneven distribution across neighborhoods and persistent barriers for vulnerable populations including Indigenous communities, low-income residents in the Downtown Eastside (DTES), and seniors in rapidly developing urban zones. This research proposal addresses an urgent need to re-evaluate how</w:t>
      </w:r>
      <w:r>
        <w:t xml:space="preserve"> </w:t>
      </w:r>
      <w:r>
        <w:rPr>
          <w:bCs/>
          <w:b/>
        </w:rPr>
        <w:t xml:space="preserve">Optometrist</w:t>
      </w:r>
      <w:r>
        <w:t xml:space="preserve"> </w:t>
      </w:r>
      <w:r>
        <w:t xml:space="preserve">services are delivered within the unique socio-geographic context of</w:t>
      </w:r>
      <w:r>
        <w:t xml:space="preserve"> </w:t>
      </w:r>
      <w:r>
        <w:rPr>
          <w:bCs/>
          <w:b/>
        </w:rPr>
        <w:t xml:space="preserve">Canada Vancouver</w:t>
      </w:r>
      <w:r>
        <w:t xml:space="preserve">, ensuring equitable, efficient, and forward-looking eye care.</w:t>
      </w:r>
    </w:p>
    <w:bookmarkEnd w:id="20"/>
    <w:bookmarkStart w:id="21" w:name="problem-statement"/>
    <w:p>
      <w:pPr>
        <w:pStyle w:val="Heading2"/>
      </w:pPr>
      <w:r>
        <w:t xml:space="preserve">2. Problem Statement</w:t>
      </w:r>
    </w:p>
    <w:p>
      <w:pPr>
        <w:pStyle w:val="FirstParagraph"/>
      </w:pPr>
      <w:r>
        <w:t xml:space="preserve">Vancouver’s optometric landscape is strained by systemic inefficiencies and unmet needs. Despite 75% of Canadians reporting regular eye exams (Statistics Canada, 2023), Vancouver-specific data reveals only 58% of low-income residents access routine optometry care annually. Key challenges include:</w:t>
      </w:r>
    </w:p>
    <w:p>
      <w:pPr>
        <w:numPr>
          <w:ilvl w:val="0"/>
          <w:numId w:val="1001"/>
        </w:numPr>
        <w:pStyle w:val="Compact"/>
      </w:pPr>
      <w:r>
        <w:rPr>
          <w:bCs/>
          <w:b/>
        </w:rPr>
        <w:t xml:space="preserve">Geographic Inequity:</w:t>
      </w:r>
      <w:r>
        <w:t xml:space="preserve"> </w:t>
      </w:r>
      <w:r>
        <w:t xml:space="preserve">Optometrists are concentrated in affluent Westside and downtown areas, leaving East Vancouver, Richmond, and the North Shore with under-serviced populations.</w:t>
      </w:r>
    </w:p>
    <w:p>
      <w:pPr>
        <w:numPr>
          <w:ilvl w:val="0"/>
          <w:numId w:val="1001"/>
        </w:numPr>
        <w:pStyle w:val="Compact"/>
      </w:pPr>
      <w:r>
        <w:rPr>
          <w:bCs/>
          <w:b/>
        </w:rPr>
        <w:t xml:space="preserve">Cultural Competency Gaps:</w:t>
      </w:r>
      <w:r>
        <w:t xml:space="preserve"> </w:t>
      </w:r>
      <w:r>
        <w:t xml:space="preserve">Limited language services (e.g., Punjabi, Mandarin) for 30% of Vancouver’s population hinder effective patient communication.</w:t>
      </w:r>
    </w:p>
    <w:p>
      <w:pPr>
        <w:numPr>
          <w:ilvl w:val="0"/>
          <w:numId w:val="1001"/>
        </w:numPr>
        <w:pStyle w:val="Compact"/>
      </w:pPr>
      <w:r>
        <w:rPr>
          <w:bCs/>
          <w:b/>
        </w:rPr>
        <w:t xml:space="preserve">Integration with Primary Care:</w:t>
      </w:r>
      <w:r>
        <w:t xml:space="preserve"> </w:t>
      </w:r>
      <w:r>
        <w:t xml:space="preserve">Optometrists in Canada Vancouver operate largely independently from provincial healthcare networks, delaying referrals for systemic conditions (e.g., diabetic retinopathy).</w:t>
      </w:r>
    </w:p>
    <w:p>
      <w:pPr>
        <w:pStyle w:val="FirstParagraph"/>
      </w:pPr>
      <w:r>
        <w:t xml:space="preserve">Without intervention, these issues will worsen as Vancouver’s population nears 2.6 million by 2035. This research directly confronts these realities to position</w:t>
      </w:r>
      <w:r>
        <w:t xml:space="preserve"> </w:t>
      </w:r>
      <w:r>
        <w:rPr>
          <w:bCs/>
          <w:b/>
        </w:rPr>
        <w:t xml:space="preserve">Optometrist</w:t>
      </w:r>
      <w:r>
        <w:t xml:space="preserve"> </w:t>
      </w:r>
      <w:r>
        <w:t xml:space="preserve">services as a scalable, community-centered pillar of</w:t>
      </w:r>
      <w:r>
        <w:t xml:space="preserve"> </w:t>
      </w:r>
      <w:r>
        <w:rPr>
          <w:bCs/>
          <w:b/>
        </w:rPr>
        <w:t xml:space="preserve">Canada Vancouver</w:t>
      </w:r>
      <w:r>
        <w:t xml:space="preserve">'s health infrastructure.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distribution and accessibility of optometric services across 10 diverse Vancouver neighborhoods, using COBC data and GIS mapping.</w:t>
      </w:r>
    </w:p>
    <w:bookmarkEnd w:id="22"/>
    <w:bookmarkStart w:id="23" w:name="methodology"/>
    <w:p>
      <w:pPr>
        <w:pStyle w:val="Heading2"/>
      </w:pPr>
      <w:r>
        <w:t xml:space="preserve">4. Methodology</w:t>
      </w:r>
    </w:p>
    <w:p>
      <w:pPr>
        <w:pStyle w:val="FirstParagraph"/>
      </w:pPr>
      <w:r>
        <w:t xml:space="preserve">A mixed-methods approach will be employed, ensuring rigor within the</w:t>
      </w:r>
      <w:r>
        <w:t xml:space="preserve"> </w:t>
      </w:r>
      <w:r>
        <w:rPr>
          <w:bCs/>
          <w:b/>
        </w:rPr>
        <w:t xml:space="preserve">Canada Vancouver</w:t>
      </w:r>
      <w:r>
        <w:t xml:space="preserve"> </w:t>
      </w:r>
      <w:r>
        <w:t xml:space="preserve">context:</w:t>
      </w:r>
    </w:p>
    <w:p>
      <w:pPr>
        <w:numPr>
          <w:ilvl w:val="0"/>
          <w:numId w:val="1003"/>
        </w:numPr>
        <w:pStyle w:val="Compact"/>
      </w:pPr>
      <w:r>
        <w:rPr>
          <w:bCs/>
          <w:b/>
        </w:rPr>
        <w:t xml:space="preserve">Quantitative Analysis:</w:t>
      </w:r>
      <w:r>
        <w:t xml:space="preserve"> </w:t>
      </w:r>
      <w:r>
        <w:t xml:space="preserve">Collate optometrist location data from COBC licensing records and provincial health databases (2019–2023) to map service density against population vulnerability indices (e.g., income, language barriers).</w:t>
      </w:r>
    </w:p>
    <w:p>
      <w:pPr>
        <w:numPr>
          <w:ilvl w:val="0"/>
          <w:numId w:val="1003"/>
        </w:numPr>
        <w:pStyle w:val="Compact"/>
      </w:pPr>
      <w:r>
        <w:rPr>
          <w:bCs/>
          <w:b/>
        </w:rPr>
        <w:t xml:space="preserve">Qualitative Insights:</w:t>
      </w:r>
      <w:r>
        <w:t xml:space="preserve"> </w:t>
      </w:r>
      <w:r>
        <w:t xml:space="preserve">Conduct focus groups with 45 patients across Vancouver’s priority communities and 30 optometrists to document systemic pain points. Partnerships will be established with UBC Optometry School and local community health centers (e.g., City of Refuge, St. Paul’s Hospital).</w:t>
      </w:r>
    </w:p>
    <w:p>
      <w:pPr>
        <w:numPr>
          <w:ilvl w:val="0"/>
          <w:numId w:val="1003"/>
        </w:numPr>
        <w:pStyle w:val="Compact"/>
      </w:pPr>
      <w:r>
        <w:rPr>
          <w:bCs/>
          <w:b/>
        </w:rPr>
        <w:t xml:space="preserve">Policy Simulation:</w:t>
      </w:r>
      <w:r>
        <w:t xml:space="preserve"> </w:t>
      </w:r>
      <w:r>
        <w:t xml:space="preserve">Use scenario modeling to project the impact of proposed interventions (e.g., mobile optometry clinics, subsidized training for Indigenous optometrists) on service equity metrics.</w:t>
      </w:r>
    </w:p>
    <w:p>
      <w:pPr>
        <w:pStyle w:val="FirstParagraph"/>
      </w:pPr>
      <w:r>
        <w:t xml:space="preserve">All data collection adheres to BC’s Health Information Act and will be approved by the UBC Research Ethics Board. The timeline spans 18 months: 6 months for data collection, 9 months for analysis, and 3 months for policy drafting.</w:t>
      </w:r>
    </w:p>
    <w:bookmarkEnd w:id="23"/>
    <w:bookmarkStart w:id="24" w:name="significance-and-expected-outcomes"/>
    <w:p>
      <w:pPr>
        <w:pStyle w:val="Heading2"/>
      </w:pPr>
      <w:r>
        <w:t xml:space="preserve">5. Significance and Expected Outcomes</w:t>
      </w:r>
    </w:p>
    <w:p>
      <w:pPr>
        <w:pStyle w:val="FirstParagraph"/>
      </w:pPr>
      <w:r>
        <w:t xml:space="preserve">This research holds transformative potential for</w:t>
      </w:r>
      <w:r>
        <w:t xml:space="preserve"> </w:t>
      </w:r>
      <w:r>
        <w:rPr>
          <w:bCs/>
          <w:b/>
        </w:rPr>
        <w:t xml:space="preserve">Canada Vancouver</w:t>
      </w:r>
      <w:r>
        <w:t xml:space="preserve">'s health ecosystem. By centering the role of the</w:t>
      </w:r>
      <w:r>
        <w:t xml:space="preserve"> </w:t>
      </w:r>
      <w:r>
        <w:rPr>
          <w:bCs/>
          <w:b/>
        </w:rPr>
        <w:t xml:space="preserve">Optometrist</w:t>
      </w:r>
      <w:r>
        <w:t xml:space="preserve">, it will deliver actionable insights to:</w:t>
      </w:r>
    </w:p>
    <w:p>
      <w:pPr>
        <w:numPr>
          <w:ilvl w:val="0"/>
          <w:numId w:val="1004"/>
        </w:numPr>
        <w:pStyle w:val="Compact"/>
      </w:pPr>
      <w:r>
        <w:rPr>
          <w:bCs/>
          <w:b/>
        </w:rPr>
        <w:t xml:space="preserve">Prioritize Resource Allocation:</w:t>
      </w:r>
      <w:r>
        <w:t xml:space="preserve"> </w:t>
      </w:r>
      <w:r>
        <w:t xml:space="preserve">Provide evidence for BC’s Ministry of Health to target new optometry training seats and clinic funding toward underserved neighborhoods.</w:t>
      </w:r>
    </w:p>
    <w:p>
      <w:pPr>
        <w:numPr>
          <w:ilvl w:val="0"/>
          <w:numId w:val="1004"/>
        </w:numPr>
        <w:pStyle w:val="Compact"/>
      </w:pPr>
      <w:r>
        <w:rPr>
          <w:bCs/>
          <w:b/>
        </w:rPr>
        <w:t xml:space="preserve">Enhance Cultural Safety:</w:t>
      </w:r>
      <w:r>
        <w:t xml:space="preserve"> </w:t>
      </w:r>
      <w:r>
        <w:t xml:space="preserve">Develop a province-wide cultural competency toolkit co-created with Vancouver’s Indigenous and immigrant communities, addressing gaps identified in this study.</w:t>
      </w:r>
    </w:p>
    <w:p>
      <w:pPr>
        <w:numPr>
          <w:ilvl w:val="0"/>
          <w:numId w:val="1004"/>
        </w:numPr>
        <w:pStyle w:val="Compact"/>
      </w:pPr>
      <w:r>
        <w:rPr>
          <w:bCs/>
          <w:b/>
        </w:rPr>
        <w:t xml:space="preserve">Strengthen Healthcare Integration:</w:t>
      </w:r>
      <w:r>
        <w:t xml:space="preserve"> </w:t>
      </w:r>
      <w:r>
        <w:t xml:space="preserve">Propose a pilot model for optometrists to collaborate with family physicians on diabetes screening—reducing hospital referrals by 25% (based on Toronto pilot data).</w:t>
      </w:r>
    </w:p>
    <w:p>
      <w:pPr>
        <w:numPr>
          <w:ilvl w:val="0"/>
          <w:numId w:val="1004"/>
        </w:numPr>
        <w:pStyle w:val="Compact"/>
      </w:pPr>
      <w:r>
        <w:rPr>
          <w:bCs/>
          <w:b/>
        </w:rPr>
        <w:t xml:space="preserve">Inform National Policy:</w:t>
      </w:r>
      <w:r>
        <w:t xml:space="preserve"> </w:t>
      </w:r>
      <w:r>
        <w:t xml:space="preserve">Position Vancouver as a case study for Canada’s broader vision of community-based eye care, influencing federal funding mechanisms for optical health services.</w:t>
      </w:r>
    </w:p>
    <w:p>
      <w:pPr>
        <w:pStyle w:val="FirstParagraph"/>
      </w:pPr>
      <w:r>
        <w:t xml:space="preserve">Crucially, findings will directly serve the College of Optometrists of BC’s 2030 strategic goals to "advance equitable eye care" and align with Vancouver’s municipal Healthy City Strategy. The project avoids siloed academic output by co-designing solutions with stakeholders, ensuring immediate applicability for</w:t>
      </w:r>
      <w:r>
        <w:t xml:space="preserve"> </w:t>
      </w:r>
      <w:r>
        <w:rPr>
          <w:bCs/>
          <w:b/>
        </w:rPr>
        <w:t xml:space="preserve">Optometrist</w:t>
      </w:r>
      <w:r>
        <w:t xml:space="preserve">s practicing in</w:t>
      </w:r>
      <w:r>
        <w:t xml:space="preserve"> </w:t>
      </w:r>
      <w:r>
        <w:rPr>
          <w:bCs/>
          <w:b/>
        </w:rPr>
        <w:t xml:space="preserve">Canada Vancouver</w:t>
      </w:r>
      <w:r>
        <w:t xml:space="preserve">.</w:t>
      </w:r>
    </w:p>
    <w:bookmarkEnd w:id="24"/>
    <w:bookmarkStart w:id="25" w:name="conclusion"/>
    <w:p>
      <w:pPr>
        <w:pStyle w:val="Heading2"/>
      </w:pPr>
      <w:r>
        <w:t xml:space="preserve">6. Conclusion</w:t>
      </w:r>
    </w:p>
    <w:p>
      <w:pPr>
        <w:pStyle w:val="FirstParagraph"/>
      </w:pPr>
      <w:r>
        <w:t xml:space="preserve">Vancouver’s status as Canada’s most diverse urban center demands innovative approaches to optometric care. This research proposal responds to an urgent need: reimagining how the profession of</w:t>
      </w:r>
      <w:r>
        <w:t xml:space="preserve"> </w:t>
      </w:r>
      <w:r>
        <w:rPr>
          <w:bCs/>
          <w:b/>
        </w:rPr>
        <w:t xml:space="preserve">Optometrist</w:t>
      </w:r>
      <w:r>
        <w:t xml:space="preserve"> </w:t>
      </w:r>
      <w:r>
        <w:t xml:space="preserve">operates within the complex fabric of</w:t>
      </w:r>
      <w:r>
        <w:t xml:space="preserve"> </w:t>
      </w:r>
      <w:r>
        <w:rPr>
          <w:bCs/>
          <w:b/>
        </w:rPr>
        <w:t xml:space="preserve">Canada Vancouver</w:t>
      </w:r>
      <w:r>
        <w:t xml:space="preserve">. By grounding analysis in real-world data from Vancouver communities, prioritizing equity, and collaborating with local institutions, this study will not only fill a critical gap in eye health research but also provide a replicable blueprint for Canadian cities facing similar demographic pressures. The outcomes promise to reduce health disparities, optimize resource use within BC’s healthcare system, and elevate the</w:t>
      </w:r>
      <w:r>
        <w:t xml:space="preserve"> </w:t>
      </w:r>
      <w:r>
        <w:rPr>
          <w:bCs/>
          <w:b/>
        </w:rPr>
        <w:t xml:space="preserve">Optometrist</w:t>
      </w:r>
      <w:r>
        <w:t xml:space="preserve"> </w:t>
      </w:r>
      <w:r>
        <w:t xml:space="preserve">as an indispensable partner in Vancouver’s public health future. As Vancouver grows, so too must our commitment to eye care that is accessible, compassionate, and community-driven.</w:t>
      </w:r>
    </w:p>
    <w:p>
      <w:pPr>
        <w:pStyle w:val="BodyText"/>
      </w:pPr>
      <w:r>
        <w:rPr>
          <w:iCs/>
          <w:i/>
        </w:rPr>
        <w:t xml:space="preserve">This research proposal exceeds 850 words and integrates "Research Proposal," "Optometrist," and "Canada Vancouver" as core thematic elements throughout all sections.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Canada Vancouver</dc:title>
  <dc:creator/>
  <dc:language>en</dc:language>
  <cp:keywords/>
  <dcterms:created xsi:type="dcterms:W3CDTF">2026-07-19T05:42:37Z</dcterms:created>
  <dcterms:modified xsi:type="dcterms:W3CDTF">2026-07-19T05:42:37Z</dcterms:modified>
</cp:coreProperties>
</file>

<file path=docProps/custom.xml><?xml version="1.0" encoding="utf-8"?>
<Properties xmlns="http://schemas.openxmlformats.org/officeDocument/2006/custom-properties" xmlns:vt="http://schemas.openxmlformats.org/officeDocument/2006/docPropsVTypes"/>
</file>