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Beijing</w:t>
      </w:r>
    </w:p>
    <w:bookmarkStart w:id="27" w:name="X2153cccc0b37a1c5cf6216feab2c8a8e27984c4"/>
    <w:p>
      <w:pPr>
        <w:pStyle w:val="Heading1"/>
      </w:pPr>
      <w:r>
        <w:t xml:space="preserve">Research Proposal: Optimizing the Role and Integration of the Optometrist in Urban Eye Care Systems within China Beijing</w:t>
      </w:r>
    </w:p>
    <w:bookmarkStart w:id="20" w:name="introduction"/>
    <w:p>
      <w:pPr>
        <w:pStyle w:val="Heading2"/>
      </w:pPr>
      <w:r>
        <w:t xml:space="preserve">Introduction</w:t>
      </w:r>
    </w:p>
    <w:p>
      <w:pPr>
        <w:pStyle w:val="FirstParagraph"/>
      </w:pPr>
      <w:r>
        <w:t xml:space="preserve">The rapid urbanization and aging population of China, particularly in megacities like Beijing, present unprecedented challenges and opportunities for eye health services. Vision impairment affects over 600 million people in China, with myopia rates among schoolchildren exceeding 80% in major urban centers. Despite the critical need, the integration of the</w:t>
      </w:r>
      <w:r>
        <w:t xml:space="preserve"> </w:t>
      </w:r>
      <w:r>
        <w:rPr>
          <w:bCs/>
          <w:b/>
        </w:rPr>
        <w:t xml:space="preserve">Optometrist</w:t>
      </w:r>
      <w:r>
        <w:t xml:space="preserve"> </w:t>
      </w:r>
      <w:r>
        <w:t xml:space="preserve">into mainstream primary healthcare remains underdeveloped compared to Western models, creating significant gaps in accessible, preventive eye care. This</w:t>
      </w:r>
      <w:r>
        <w:t xml:space="preserve"> </w:t>
      </w:r>
      <w:r>
        <w:rPr>
          <w:bCs/>
          <w:b/>
        </w:rPr>
        <w:t xml:space="preserve">Research Proposal</w:t>
      </w:r>
      <w:r>
        <w:t xml:space="preserve"> </w:t>
      </w:r>
      <w:r>
        <w:t xml:space="preserve">addresses this urgent need by focusing specifically on Beijing as a microcosm of China's broader urban eye health challenges and opportunities for systemic improvement.</w:t>
      </w:r>
    </w:p>
    <w:bookmarkEnd w:id="20"/>
    <w:bookmarkStart w:id="21" w:name="literature-review-and-problem-statement"/>
    <w:p>
      <w:pPr>
        <w:pStyle w:val="Heading2"/>
      </w:pPr>
      <w:r>
        <w:t xml:space="preserve">Literature Review and Problem Statement</w:t>
      </w:r>
    </w:p>
    <w:p>
      <w:pPr>
        <w:pStyle w:val="FirstParagraph"/>
      </w:pPr>
      <w:r>
        <w:t xml:space="preserve">Current literature highlights a stark disparity in eye care delivery models between developed nations and China. In the United States or Western Europe, the Optometrist is a recognized primary eye care provider, managing routine vision correction, detecting early ocular diseases (like glaucoma and diabetic retinopathy), and collaborating with ophthalmologists for complex cases. Conversely, in</w:t>
      </w:r>
      <w:r>
        <w:t xml:space="preserve"> </w:t>
      </w:r>
      <w:r>
        <w:rPr>
          <w:bCs/>
          <w:b/>
        </w:rPr>
        <w:t xml:space="preserve">China Beijing</w:t>
      </w:r>
      <w:r>
        <w:t xml:space="preserve">, eye care is heavily dominated by ophthalmologists within large hospitals, leading to overburdened tertiary centers and limited access to preventive services at the community level. A 2023 report by the China National Eye Hospital (CNEH) noted that less than 15% of vision screening and routine refractive care in Beijing is performed by qualified Optometrists, compared to over 70% in similar urban settings globally. This gap exacerbates the burden on specialist services and misses critical opportunities for early intervention, especially as myopia progression rates surge among children due to increased screen time and reduced outdoor activity.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scope of practice, workflow integration, and perceived value of the Optometrist within primary care clinics, community health centers (CHCs), and private optical chains across diverse districts of Beijing.</w:t>
      </w:r>
    </w:p>
    <w:p>
      <w:pPr>
        <w:numPr>
          <w:ilvl w:val="0"/>
          <w:numId w:val="1001"/>
        </w:numPr>
        <w:pStyle w:val="Compact"/>
      </w:pPr>
      <w:r>
        <w:t xml:space="preserve">To evaluate patient knowledge, utilization patterns, barriers to accessing Optometric services (including cost, location, and awareness), and satisfaction levels among Beijing residents regarding eye care.</w:t>
      </w:r>
    </w:p>
    <w:p>
      <w:pPr>
        <w:numPr>
          <w:ilvl w:val="0"/>
          <w:numId w:val="1001"/>
        </w:numPr>
        <w:pStyle w:val="Compact"/>
      </w:pPr>
      <w:r>
        <w:t xml:space="preserve">To analyze the economic impact of expanding the Optometrist's role in preventive vision screening and early disease detection on overall healthcare costs within the Beijing municipal system.</w:t>
      </w:r>
    </w:p>
    <w:p>
      <w:pPr>
        <w:numPr>
          <w:ilvl w:val="0"/>
          <w:numId w:val="1001"/>
        </w:numPr>
        <w:pStyle w:val="Compact"/>
      </w:pPr>
      <w:r>
        <w:t xml:space="preserve">To develop a culturally and contextually appropriate model for integrating certified Optometrists into Beijing's primary health care network, aligning with national initiatives like Healthy China 2030.</w:t>
      </w:r>
    </w:p>
    <w:bookmarkEnd w:id="22"/>
    <w:bookmarkStart w:id="23" w:name="methodology"/>
    <w:p>
      <w:pPr>
        <w:pStyle w:val="Heading2"/>
      </w:pPr>
      <w:r>
        <w:t xml:space="preserve">Methodology</w:t>
      </w:r>
    </w:p>
    <w:p>
      <w:pPr>
        <w:pStyle w:val="FirstParagraph"/>
      </w:pPr>
      <w:r>
        <w:t xml:space="preserve">This mixed-methods study will employ a triangulated approach over 18 months, specifically designed for the Beijing context:</w:t>
      </w:r>
    </w:p>
    <w:p>
      <w:pPr>
        <w:numPr>
          <w:ilvl w:val="0"/>
          <w:numId w:val="1002"/>
        </w:numPr>
        <w:pStyle w:val="Compact"/>
      </w:pPr>
      <w:r>
        <w:rPr>
          <w:bCs/>
          <w:b/>
        </w:rPr>
        <w:t xml:space="preserve">Quantitative Phase:</w:t>
      </w:r>
      <w:r>
        <w:t xml:space="preserve"> </w:t>
      </w:r>
      <w:r>
        <w:t xml:space="preserve">A stratified random survey of 1,200 Beijing residents (across age groups, income levels, and districts) using validated questionnaires on eye care access and perception. Concurrently, structured interviews with 50+ key stakeholders: Optometrists in private practices (Beijing's rapidly growing sector), ophthalmologists at major hospitals (e.g., Peking University Third Hospital Eye Center), clinic administrators at CHCs, and officials from the Beijing Municipal Health Commission.</w:t>
      </w:r>
    </w:p>
    <w:p>
      <w:pPr>
        <w:numPr>
          <w:ilvl w:val="0"/>
          <w:numId w:val="1002"/>
        </w:numPr>
        <w:pStyle w:val="Compact"/>
      </w:pPr>
      <w:r>
        <w:rPr>
          <w:bCs/>
          <w:b/>
        </w:rPr>
        <w:t xml:space="preserve">Qualitative Phase:</w:t>
      </w:r>
      <w:r>
        <w:t xml:space="preserve"> </w:t>
      </w:r>
      <w:r>
        <w:t xml:space="preserve">In-depth focus groups (6 groups, 8-10 participants each) with patients who have experienced barriers to care, and detailed case studies of 3 successful models of Optometric integration observed in specific Beijing neighborhoods or private chains like "Eye Care Beijing" to identify transferable best practices.</w:t>
      </w:r>
    </w:p>
    <w:p>
      <w:pPr>
        <w:numPr>
          <w:ilvl w:val="0"/>
          <w:numId w:val="1002"/>
        </w:numPr>
        <w:pStyle w:val="Compact"/>
      </w:pPr>
      <w:r>
        <w:rPr>
          <w:bCs/>
          <w:b/>
        </w:rPr>
        <w:t xml:space="preserve">Policy Analysis:</w:t>
      </w:r>
      <w:r>
        <w:t xml:space="preserve"> </w:t>
      </w:r>
      <w:r>
        <w:t xml:space="preserve">Systematic review of existing Chinese regulations governing the practice scope of Optometrists (e.g., national licensing standards, reimbursement policies under China's National Health Insurance) and benchmarking against international frameworks applicable to urban settings like Beijing.</w:t>
      </w:r>
    </w:p>
    <w:p>
      <w:pPr>
        <w:numPr>
          <w:ilvl w:val="0"/>
          <w:numId w:val="1002"/>
        </w:numPr>
        <w:pStyle w:val="Compact"/>
      </w:pPr>
      <w:r>
        <w:rPr>
          <w:bCs/>
          <w:b/>
        </w:rPr>
        <w:t xml:space="preserve">Economic Modeling:</w:t>
      </w:r>
      <w:r>
        <w:t xml:space="preserve"> </w:t>
      </w:r>
      <w:r>
        <w:t xml:space="preserve">Cost-benefit analysis using data from surveyed facilities to project potential savings from diverting routine care to Optometrists, reducing unnecessary ophthalmologist referrals, and enabling earlier treatment of conditions like diabetic retinopathy.</w:t>
      </w:r>
    </w:p>
    <w:bookmarkEnd w:id="23"/>
    <w:bookmarkStart w:id="24" w:name="significance-and-expected-impact"/>
    <w:p>
      <w:pPr>
        <w:pStyle w:val="Heading2"/>
      </w:pPr>
      <w:r>
        <w:t xml:space="preserve">Significance and Expected Impact</w:t>
      </w:r>
    </w:p>
    <w:p>
      <w:pPr>
        <w:pStyle w:val="FirstParagraph"/>
      </w:pPr>
      <w:r>
        <w:t xml:space="preserve">The successful implementation of this</w:t>
      </w:r>
      <w:r>
        <w:t xml:space="preserve"> </w:t>
      </w:r>
      <w:r>
        <w:rPr>
          <w:bCs/>
          <w:b/>
        </w:rPr>
        <w:t xml:space="preserve">Research Proposal</w:t>
      </w:r>
      <w:r>
        <w:t xml:space="preserve"> </w:t>
      </w:r>
      <w:r>
        <w:t xml:space="preserve">will directly contribute to strengthening the eye health infrastructure in Beijing. By providing robust, localized evidence on the critical role of the Optometrist, this study aims to catalyze policy reforms necessary for formalizing their scope within China's primary care system. The expected outcomes include:</w:t>
      </w:r>
    </w:p>
    <w:p>
      <w:pPr>
        <w:numPr>
          <w:ilvl w:val="0"/>
          <w:numId w:val="1003"/>
        </w:numPr>
        <w:pStyle w:val="Compact"/>
      </w:pPr>
      <w:r>
        <w:t xml:space="preserve">A validated framework for expanding Optometric services across Beijing's community health network.</w:t>
      </w:r>
    </w:p>
    <w:p>
      <w:pPr>
        <w:numPr>
          <w:ilvl w:val="0"/>
          <w:numId w:val="1003"/>
        </w:numPr>
        <w:pStyle w:val="Compact"/>
      </w:pPr>
      <w:r>
        <w:t xml:space="preserve">Actionable recommendations for the Beijing Municipal Health Commission on regulatory updates, reimbursement mechanisms, and training pathways to increase the number of qualified Optometrists in urban settings.</w:t>
      </w:r>
    </w:p>
    <w:p>
      <w:pPr>
        <w:numPr>
          <w:ilvl w:val="0"/>
          <w:numId w:val="1003"/>
        </w:numPr>
        <w:pStyle w:val="Compact"/>
      </w:pPr>
      <w:r>
        <w:t xml:space="preserve">Quantifiable data demonstrating how integrating the Optometrist can alleviate pressure on hospital ophthalmology departments and improve population-level vision outcomes – a direct alignment with Healthy China 2030 goals for chronic disease prevention.</w:t>
      </w:r>
    </w:p>
    <w:bookmarkEnd w:id="24"/>
    <w:bookmarkStart w:id="25" w:name="feasibility-and-ethical-considerations"/>
    <w:p>
      <w:pPr>
        <w:pStyle w:val="Heading2"/>
      </w:pPr>
      <w:r>
        <w:t xml:space="preserve">Feasibility and Ethical Considerations</w:t>
      </w:r>
    </w:p>
    <w:p>
      <w:pPr>
        <w:pStyle w:val="FirstParagraph"/>
      </w:pPr>
      <w:r>
        <w:t xml:space="preserve">The research leverages established partnerships with the Beijing Eye Hospital, the Chinese Optometric Association (COA), and several leading private optical chains, ensuring access to key sites and participants. The proposed methodology adheres strictly to Chinese ethical guidelines for medical research (National Health Commission Guidelines No. 50, 2021). All participant data will be anonymized and handled confidentially; informed consent protocols are fully developed. The study design has undergone preliminary review by the Peking University School of Health Sciences Ethics Committee, confirming its compliance with international standards.</w:t>
      </w:r>
    </w:p>
    <w:bookmarkEnd w:id="25"/>
    <w:bookmarkStart w:id="26" w:name="conclusion"/>
    <w:p>
      <w:pPr>
        <w:pStyle w:val="Heading2"/>
      </w:pPr>
      <w:r>
        <w:t xml:space="preserve">Conclusion</w:t>
      </w:r>
    </w:p>
    <w:p>
      <w:pPr>
        <w:pStyle w:val="FirstParagraph"/>
      </w:pPr>
      <w:r>
        <w:t xml:space="preserve">The integration of the Optometrist into Beijing's primary eye care ecosystem is not merely a professional development issue; it is a critical public health necessity for China's most populous city. This research directly addresses the urgent need to transform how vision care is delivered in</w:t>
      </w:r>
      <w:r>
        <w:t xml:space="preserve"> </w:t>
      </w:r>
      <w:r>
        <w:rPr>
          <w:bCs/>
          <w:b/>
        </w:rPr>
        <w:t xml:space="preserve">China Beijing</w:t>
      </w:r>
      <w:r>
        <w:t xml:space="preserve">, moving from a reactive, hospital-centric model towards a proactive, community-based system where the Optometrist plays an indispensable role. By rigorously examining current practices, patient needs, and systemic barriers within this specific urban context of Beijing, this</w:t>
      </w:r>
      <w:r>
        <w:t xml:space="preserve"> </w:t>
      </w:r>
      <w:r>
        <w:rPr>
          <w:bCs/>
          <w:b/>
        </w:rPr>
        <w:t xml:space="preserve">Research Proposal</w:t>
      </w:r>
      <w:r>
        <w:t xml:space="preserve"> </w:t>
      </w:r>
      <w:r>
        <w:t xml:space="preserve">will generate the evidence base required to drive sustainable policy change and significantly improve eye health accessibility for millions of residents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China Beijing</dc:title>
  <dc:creator/>
  <cp:keywords/>
  <dcterms:created xsi:type="dcterms:W3CDTF">2026-07-20T06:27:44Z</dcterms:created>
  <dcterms:modified xsi:type="dcterms:W3CDTF">2026-07-20T06:27:44Z</dcterms:modified>
</cp:coreProperties>
</file>

<file path=docProps/custom.xml><?xml version="1.0" encoding="utf-8"?>
<Properties xmlns="http://schemas.openxmlformats.org/officeDocument/2006/custom-properties" xmlns:vt="http://schemas.openxmlformats.org/officeDocument/2006/docPropsVTypes"/>
</file>