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Optometric</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efa1282437bc7922b50676d8e29ce7cc520d0ff"/>
    <w:p>
      <w:pPr>
        <w:pStyle w:val="Heading1"/>
      </w:pPr>
      <w:r>
        <w:t xml:space="preserve">Research Proposal: Strengthening Optometric Workforce and Service Delivery in Addis Ababa, Ethiopia</w:t>
      </w:r>
    </w:p>
    <w:bookmarkStart w:id="20" w:name="introduction-and-background"/>
    <w:p>
      <w:pPr>
        <w:pStyle w:val="Heading2"/>
      </w:pPr>
      <w:r>
        <w:t xml:space="preserve">1. Introduction and Background</w:t>
      </w:r>
    </w:p>
    <w:p>
      <w:pPr>
        <w:pStyle w:val="FirstParagraph"/>
      </w:pPr>
      <w:r>
        <w:t xml:space="preserve">In Ethiopia, eye health challenges remain a critical public health concern, with vision impairment affecting over 7 million citizens and approximately 300,000 individuals experiencing avoidable blindness. Addis Ababa, as the nation's capital and most populous urban center (with a population exceeding 5 million), faces disproportionate strain on its healthcare infrastructure. Despite growing demand for eye care services, Ethiopia suffers from a severe shortage of trained optometrists—currently estimated at fewer than 100 nationally, with less than 20 practicing in Addis Ababa. This scarcity creates significant barriers to accessible vision care, particularly for low-income urban populations where cataract surgeries and refractive error management are often prioritized over primary optometric services. The World Health Organization (WHO) emphasizes that comprehensive eye care systems require a robust optometric workforce, yet Ethiopia's health sector policy continues to underprioritize this specialty. This</w:t>
      </w:r>
      <w:r>
        <w:t xml:space="preserve"> </w:t>
      </w:r>
      <w:r>
        <w:rPr>
          <w:bCs/>
          <w:b/>
        </w:rPr>
        <w:t xml:space="preserve">Research Proposal</w:t>
      </w:r>
      <w:r>
        <w:t xml:space="preserve"> </w:t>
      </w:r>
      <w:r>
        <w:t xml:space="preserve">addresses the urgent need to evaluate and strengthen the role of</w:t>
      </w:r>
      <w:r>
        <w:t xml:space="preserve"> </w:t>
      </w:r>
      <w:r>
        <w:rPr>
          <w:bCs/>
          <w:b/>
        </w:rPr>
        <w:t xml:space="preserve">Optometrist</w:t>
      </w:r>
      <w:r>
        <w:t xml:space="preserve"> </w:t>
      </w:r>
      <w:r>
        <w:t xml:space="preserve">professionals within Addis Ababa's healthcare ecosystem, directly contributing to Ethiopia's vision for universal eye health coverage by 2030.</w:t>
      </w:r>
    </w:p>
    <w:bookmarkEnd w:id="20"/>
    <w:bookmarkStart w:id="21" w:name="problem-statement"/>
    <w:p>
      <w:pPr>
        <w:pStyle w:val="Heading2"/>
      </w:pPr>
      <w:r>
        <w:t xml:space="preserve">2. Problem Statement</w:t>
      </w:r>
    </w:p>
    <w:p>
      <w:pPr>
        <w:pStyle w:val="FirstParagraph"/>
      </w:pPr>
      <w:r>
        <w:t xml:space="preserve">The current state of optometric services in Addis Ababa reveals systemic gaps: (1) Only 5% of urban eye care facilities employ certified optometrists, (2) Over 65% of patients report unmet refractive error needs due to facility shortages, and (3) Optometry training programs operate at capacity with minimal graduates. These challenges are compounded by cultural misconceptions about vision correction and fragmented referral pathways between primary health centers and ophthalmology specialists. Without targeted intervention, Addis Ababa's rapidly expanding population—particularly children in informal settlements—will continue to experience preventable visual disability, impacting educational attainment, economic productivity, and quality of life. This research directly responds to Ethiopia’s National Eye Health Policy (2018–2025), which identifies optometric workforce development as a cornerstone for achieving equitable eye care access.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the current distribution, skill levels, and service capacity of all certified Optometrist practitioners across Addis Ababa’s public and private healthcare facilities.</w:t>
      </w:r>
    </w:p>
    <w:p>
      <w:pPr>
        <w:numPr>
          <w:ilvl w:val="0"/>
          <w:numId w:val="1001"/>
        </w:numPr>
        <w:pStyle w:val="Compact"/>
      </w:pPr>
      <w:r>
        <w:t xml:space="preserve">To identify socioeconomic, infrastructural, and systemic barriers preventing effective optometric service delivery in urban settings within Ethiopia Addis Ababa.</w:t>
      </w:r>
    </w:p>
    <w:p>
      <w:pPr>
        <w:numPr>
          <w:ilvl w:val="0"/>
          <w:numId w:val="1001"/>
        </w:numPr>
        <w:pStyle w:val="Compact"/>
      </w:pPr>
      <w:r>
        <w:t xml:space="preserve">To evaluate patient satisfaction levels and unmet vision care needs among diverse demographic groups (e.g., children, elderly, informal sector workers) in Addis Ababa.</w:t>
      </w:r>
    </w:p>
    <w:p>
      <w:pPr>
        <w:numPr>
          <w:ilvl w:val="0"/>
          <w:numId w:val="1001"/>
        </w:numPr>
        <w:pStyle w:val="Compact"/>
      </w:pPr>
      <w:r>
        <w:t xml:space="preserve">To develop evidence-based recommendations for scaling optometric services through policy integration, training expansion, and community health worker collaboration.</w:t>
      </w:r>
    </w:p>
    <w:bookmarkEnd w:id="22"/>
    <w:bookmarkStart w:id="23" w:name="literature-review"/>
    <w:p>
      <w:pPr>
        <w:pStyle w:val="Heading2"/>
      </w:pPr>
      <w:r>
        <w:t xml:space="preserve">4. Literature Review</w:t>
      </w:r>
    </w:p>
    <w:p>
      <w:pPr>
        <w:pStyle w:val="FirstParagraph"/>
      </w:pPr>
      <w:r>
        <w:t xml:space="preserve">Existing studies on eye care in Ethiopia highlight stark disparities: A 2021 Ethiopian Journal of Health Sciences report confirmed Addis Ababa has only 1 optometrist per 350,000 people—far below the WHO-recommended ratio of 1:50,000. Comparative analyses (e.g., studies from Kenya and Nigeria) indicate that integrating optometrists into primary healthcare networks reduces referral burdens on ophthalmologists by up to 45%. However, no research has specifically mapped optometric service gaps within Addis Ababa’s unique urban context, where informal settlements like Bole or Kality face extreme scarcity of eye care points. Recent WHO Ethiopia reports (2023) note that refractive errors account for 43% of preventable blindness but remain unaddressed due to workforce shortages. This research bridges critical gaps by contextualizing global optometric best practices within Ethiopia Addis Ababa’s socioeconomic realities, including religious influences on healthcare-seeking behavior and urban migration pressures.</w:t>
      </w:r>
    </w:p>
    <w:bookmarkEnd w:id="23"/>
    <w:bookmarkStart w:id="24" w:name="methodology"/>
    <w:p>
      <w:pPr>
        <w:pStyle w:val="Heading2"/>
      </w:pPr>
      <w:r>
        <w:t xml:space="preserve">5. Methodology</w:t>
      </w:r>
    </w:p>
    <w:p>
      <w:pPr>
        <w:pStyle w:val="FirstParagraph"/>
      </w:pPr>
      <w:r>
        <w:t xml:space="preserve">This mixed-methods study will employ a 10-month timeline across Addis Ababa:</w:t>
      </w:r>
    </w:p>
    <w:p>
      <w:pPr>
        <w:numPr>
          <w:ilvl w:val="0"/>
          <w:numId w:val="1002"/>
        </w:numPr>
        <w:pStyle w:val="Compact"/>
      </w:pPr>
      <w:r>
        <w:rPr>
          <w:bCs/>
          <w:b/>
        </w:rPr>
        <w:t xml:space="preserve">Spatial Analysis:</w:t>
      </w:r>
      <w:r>
        <w:t xml:space="preserve"> </w:t>
      </w:r>
      <w:r>
        <w:t xml:space="preserve">Geospatial mapping of all optometry facilities (public hospitals, clinics, private practices) using GPS data and health facility registries from the Ethiopian Federal Ministry of Health.</w:t>
      </w:r>
    </w:p>
    <w:p>
      <w:pPr>
        <w:numPr>
          <w:ilvl w:val="0"/>
          <w:numId w:val="1002"/>
        </w:numPr>
        <w:pStyle w:val="Compact"/>
      </w:pPr>
      <w:r>
        <w:rPr>
          <w:bCs/>
          <w:b/>
        </w:rPr>
        <w:t xml:space="preserve">Quantitative Survey:</w:t>
      </w:r>
      <w:r>
        <w:t xml:space="preserve"> </w:t>
      </w:r>
      <w:r>
        <w:t xml:space="preserve">Structured questionnaires administered to 120 certified Optometrist practitioners across Addis Ababa’s 5 administrative zones to assess service volume, training gaps, and referral patterns.</w:t>
      </w:r>
    </w:p>
    <w:p>
      <w:pPr>
        <w:numPr>
          <w:ilvl w:val="0"/>
          <w:numId w:val="1002"/>
        </w:numPr>
        <w:pStyle w:val="Compact"/>
      </w:pPr>
      <w:r>
        <w:rPr>
          <w:bCs/>
          <w:b/>
        </w:rPr>
        <w:t xml:space="preserve">Qualitative Component:</w:t>
      </w:r>
      <w:r>
        <w:t xml:space="preserve"> </w:t>
      </w:r>
      <w:r>
        <w:t xml:space="preserve">In-depth interviews with 30 key stakeholders (health policymakers, community leaders) and focus group discussions with 180 patients from varied income brackets at selected health centers.</w:t>
      </w:r>
    </w:p>
    <w:p>
      <w:pPr>
        <w:numPr>
          <w:ilvl w:val="0"/>
          <w:numId w:val="1002"/>
        </w:numPr>
        <w:pStyle w:val="Compact"/>
      </w:pPr>
      <w:r>
        <w:rPr>
          <w:bCs/>
          <w:b/>
        </w:rPr>
        <w:t xml:space="preserve">Data Synthesis:</w:t>
      </w:r>
      <w:r>
        <w:t xml:space="preserve"> </w:t>
      </w:r>
      <w:r>
        <w:t xml:space="preserve">Statistical analysis using SPSS to correlate facility locations with population density data (from Ethiopia’s 2022 census), combined with thematic coding of interview transcripts for barrier identification.</w:t>
      </w:r>
    </w:p>
    <w:p>
      <w:pPr>
        <w:pStyle w:val="FirstParagraph"/>
      </w:pPr>
      <w:r>
        <w:t xml:space="preserve">Sampling will prioritize underserved neighborhoods (e.g., Kolfe Keranio, Yeka) where vision care access is lowest. Ethical approval will be obtained from Addis Ababa University’s Institutional Review Board and the Ministry of Health.</w:t>
      </w:r>
    </w:p>
    <w:bookmarkEnd w:id="24"/>
    <w:bookmarkStart w:id="25" w:name="expected-outcomes-and-significance"/>
    <w:p>
      <w:pPr>
        <w:pStyle w:val="Heading2"/>
      </w:pPr>
      <w:r>
        <w:t xml:space="preserve">6. Expected Outcomes and Significance</w:t>
      </w:r>
    </w:p>
    <w:p>
      <w:pPr>
        <w:pStyle w:val="FirstParagraph"/>
      </w:pPr>
      <w:r>
        <w:t xml:space="preserve">This research will deliver a detailed "Optometrist Service Gap Atlas" of Addis Ababa, identifying priority zones for workforce deployment. Key expected outputs include: (1) A validated model for integrating Optometrist roles into primary healthcare centers, (2) Policy briefs targeting Ethiopia’s Ministry of Health to revise training curricula and certification pathways, and (3) Community-based mobile optometry protocols tailored to urban informal settlements. The significance extends beyond Addis Ababa: As the capital city serves as Ethiopia’s healthcare hub, successful strategies will provide a replicable framework for other Ethiopian cities facing similar challenges. Crucially, this work aligns with the WHO's "Universal Eye Health" initiative and Ethiopia’s commitment to SDG 3 (Good Health and Well-being). By empowering Optometrist professionals to deliver first-contact vision care—such as prescribing glasses or managing diabetic retinopathy screening—the study directly supports reducing avoidable blindness by 20% in Addis Ababa within a decade.</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Ethical Clearance</w:t>
      </w:r>
    </w:p>
    <w:p>
      <w:pPr>
        <w:pStyle w:val="BodyText"/>
      </w:pPr>
      <w:r>
        <w:t xml:space="preserve">Month 1–2</w:t>
      </w:r>
    </w:p>
    <w:p>
      <w:pPr>
        <w:pStyle w:val="BodyText"/>
      </w:pPr>
      <w:r>
        <w:t xml:space="preserve">Literature review, stakeholder engagement, IRB approval</w:t>
      </w:r>
    </w:p>
    <w:p>
      <w:pPr>
        <w:pStyle w:val="BodyText"/>
      </w:pPr>
      <w:r>
        <w:t xml:space="preserve">Data Collection</w:t>
      </w:r>
    </w:p>
    <w:p>
      <w:pPr>
        <w:pStyle w:val="BodyText"/>
      </w:pPr>
      <w:r>
        <w:t xml:space="preserve">Month 3–6</w:t>
      </w:r>
    </w:p>
    <w:p>
      <w:pPr>
        <w:pStyle w:val="BodyText"/>
      </w:pPr>
      <w:r>
        <w:t xml:space="preserve">Surveys, interviews, geospatial mapping</w:t>
      </w:r>
    </w:p>
    <w:p>
      <w:pPr>
        <w:pStyle w:val="BodyText"/>
      </w:pPr>
      <w:r>
        <w:t xml:space="preserve">Data Analysis &amp; Validation</w:t>
      </w:r>
    </w:p>
    <w:p>
      <w:pPr>
        <w:pStyle w:val="BodyText"/>
      </w:pPr>
      <w:r>
        <w:t xml:space="preserve">Month 7–8</w:t>
      </w:r>
    </w:p>
    <w:p>
      <w:pPr>
        <w:pStyle w:val="BodyText"/>
      </w:pPr>
      <w:r>
        <w:br/>
      </w:r>
    </w:p>
    <w:p>
      <w:pPr>
        <w:pStyle w:val="BodyText"/>
      </w:pPr>
      <w:r>
        <w:t xml:space="preserve">*Note: Budget allocation will prioritize local research assistants (Ethiopian graduates) and community engagement to ensure cultural relevance.</w:t>
      </w:r>
    </w:p>
    <w:bookmarkEnd w:id="26"/>
    <w:bookmarkStart w:id="27" w:name="conclusion"/>
    <w:p>
      <w:pPr>
        <w:pStyle w:val="Heading2"/>
      </w:pPr>
      <w:r>
        <w:t xml:space="preserve">8. Conclusion</w:t>
      </w:r>
    </w:p>
    <w:p>
      <w:pPr>
        <w:pStyle w:val="FirstParagraph"/>
      </w:pPr>
      <w:r>
        <w:t xml:space="preserve">The proposed research represents a timely investment in Ethiopia Addis Ababa’s health infrastructure. By centering the role of the Optometrist as a solution—not merely a symptom—the study will generate actionable evidence to transform eye care delivery. In a city where vision loss translates directly to lost livelihoods, this</w:t>
      </w:r>
      <w:r>
        <w:t xml:space="preserve"> </w:t>
      </w:r>
      <w:r>
        <w:rPr>
          <w:bCs/>
          <w:b/>
        </w:rPr>
        <w:t xml:space="preserve">Research Proposal</w:t>
      </w:r>
      <w:r>
        <w:t xml:space="preserve"> </w:t>
      </w:r>
      <w:r>
        <w:t xml:space="preserve">offers a pathway toward equity, leveraging local context to create sustainable change. As Ethiopia advances toward universal health coverage, optimizing the Optometrist workforce in Addis Ababa will not only reduce blindness but also catalyze broader health system strengthening. We request support to initiate this critical work, ensuring that no citizen of Ethiopia Addis Ababa is denied the fundamental right to clear vision.</w:t>
      </w:r>
    </w:p>
    <w:bookmarkEnd w:id="27"/>
    <w:bookmarkStart w:id="28" w:name="references"/>
    <w:p>
      <w:pPr>
        <w:pStyle w:val="Heading2"/>
      </w:pPr>
      <w:r>
        <w:t xml:space="preserve">References</w:t>
      </w:r>
    </w:p>
    <w:p>
      <w:pPr>
        <w:numPr>
          <w:ilvl w:val="0"/>
          <w:numId w:val="1003"/>
        </w:numPr>
        <w:pStyle w:val="Compact"/>
      </w:pPr>
      <w:r>
        <w:t xml:space="preserve">Ethiopian Federal Ministry of Health. (2018). *National Eye Health Policy*. Addis Ababa.</w:t>
      </w:r>
    </w:p>
    <w:p>
      <w:pPr>
        <w:numPr>
          <w:ilvl w:val="0"/>
          <w:numId w:val="1003"/>
        </w:numPr>
        <w:pStyle w:val="Compact"/>
      </w:pPr>
      <w:r>
        <w:t xml:space="preserve">World Health Organization. (2023). *Ethiopia Eye Health Report*. Geneva.</w:t>
      </w:r>
    </w:p>
    <w:p>
      <w:pPr>
        <w:numPr>
          <w:ilvl w:val="0"/>
          <w:numId w:val="1003"/>
        </w:numPr>
        <w:pStyle w:val="Compact"/>
      </w:pPr>
      <w:r>
        <w:t xml:space="preserve">Tewodros, M., et al. (2021). "Optometric Workforce Gaps in Urban Ethiopia." *Ethiopian Journal of Health Sciences*, 31(4), 517–528.</w:t>
      </w:r>
    </w:p>
    <w:p>
      <w:pPr>
        <w:numPr>
          <w:ilvl w:val="0"/>
          <w:numId w:val="1003"/>
        </w:numPr>
        <w:pStyle w:val="Compact"/>
      </w:pPr>
      <w:r>
        <w:t xml:space="preserve">WHO. (2021). *Universal Eye Health: A Global Perspective*.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Optometric Services in Addis Ababa, Ethiopia</dc:title>
  <dc:creator/>
  <dc:language>en</dc:language>
  <cp:keywords/>
  <dcterms:created xsi:type="dcterms:W3CDTF">2026-07-22T22:46:11Z</dcterms:created>
  <dcterms:modified xsi:type="dcterms:W3CDTF">2026-07-22T22:46:11Z</dcterms:modified>
</cp:coreProperties>
</file>

<file path=docProps/custom.xml><?xml version="1.0" encoding="utf-8"?>
<Properties xmlns="http://schemas.openxmlformats.org/officeDocument/2006/custom-properties" xmlns:vt="http://schemas.openxmlformats.org/officeDocument/2006/docPropsVTypes"/>
</file>