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Lyon,</w:t>
      </w:r>
      <w:r>
        <w:t xml:space="preserve"> </w:t>
      </w:r>
      <w:r>
        <w:t xml:space="preserve">France</w:t>
      </w:r>
    </w:p>
    <w:bookmarkStart w:id="28" w:name="Xdfeba5808a9e9e75a304a7a374c8f86f2169d0a"/>
    <w:p>
      <w:pPr>
        <w:pStyle w:val="Heading1"/>
      </w:pPr>
      <w:r>
        <w:t xml:space="preserve">Research Proposal: Enhancing Optometric Services and Patient Outcomes in Lyon, France</w:t>
      </w:r>
    </w:p>
    <w:bookmarkStart w:id="20" w:name="introduction"/>
    <w:p>
      <w:pPr>
        <w:pStyle w:val="Heading2"/>
      </w:pPr>
      <w:r>
        <w:t xml:space="preserve">1. Introduction</w:t>
      </w:r>
    </w:p>
    <w:p>
      <w:pPr>
        <w:pStyle w:val="FirstParagraph"/>
      </w:pPr>
      <w:r>
        <w:t xml:space="preserve">The field of optometry continues to evolve globally as a critical component of primary eye care, yet its integration into national healthcare systems remains uneven across Europe. In France, where optometry operates under a distinct legal framework compared to Anglophone countries, the profession faces unique challenges in expanding its scope of practice and accessibility. This research proposal addresses these gaps specifically within the vibrant urban context of Lyon—a major metropolitan hub in eastern France with over 500,000 residents and a rapidly aging population. With rising rates of diabetic retinopathy, glaucoma, and age-related macular degeneration (AMD), coupled with increasing demand for personalized vision care, Lyon presents an ideal setting to investigate how optometric services can be optimized to serve diverse community needs. This study aims to position the Optometrist as a central figure in preventative eye health within France's healthcare landscape.</w:t>
      </w:r>
    </w:p>
    <w:bookmarkEnd w:id="20"/>
    <w:bookmarkStart w:id="21" w:name="problem-statement"/>
    <w:p>
      <w:pPr>
        <w:pStyle w:val="Heading2"/>
      </w:pPr>
      <w:r>
        <w:t xml:space="preserve">2. Problem Statement</w:t>
      </w:r>
    </w:p>
    <w:p>
      <w:pPr>
        <w:pStyle w:val="FirstParagraph"/>
      </w:pPr>
      <w:r>
        <w:t xml:space="preserve">Despite France’s universal healthcare system, significant barriers limit effective eye care delivery in Lyon. Current data indicates that only 65% of adults aged 40+ undergo regular comprehensive eye exams, with lower rates among low-income neighborhoods like the east-side districts (e.g., Vaise and Gerland) and immigrant communities. Crucially, the role of the Optometrist in France remains constrained by legislation that restricts diagnostic autonomy—optometrists cannot prescribe systemic medications or manage complex ocular diseases without ophthalmologist referral, creating bottlenecks in care. This limitation is particularly acute in Lyon’s public health centers (Centres de Santé), where patient wait times for specialist consultations exceed 12 weeks. Furthermore, Lyon lacks region-specific studies on how optometric practice aligns with national health priorities like the "National Strategy for Eye Health 2030" (Stratégie Nationale de Santé Oculaire). Without localized evidence, policymakers cannot design effective interventions to integrate optometrists into France’s primary care framework.</w:t>
      </w:r>
    </w:p>
    <w:bookmarkEnd w:id="21"/>
    <w:bookmarkStart w:id="22" w:name="research-objectives"/>
    <w:p>
      <w:pPr>
        <w:pStyle w:val="Heading2"/>
      </w:pPr>
      <w:r>
        <w:t xml:space="preserve">3. Research Objectives</w:t>
      </w:r>
    </w:p>
    <w:p>
      <w:pPr>
        <w:numPr>
          <w:ilvl w:val="0"/>
          <w:numId w:val="1001"/>
        </w:numPr>
        <w:pStyle w:val="Compact"/>
      </w:pPr>
      <w:r>
        <w:t xml:space="preserve">To evaluate the accessibility and quality of current optometric services across Lyon's 15 districts, identifying disparities in rural-urban access and socioeconomic coverage.</w:t>
      </w:r>
    </w:p>
    <w:p>
      <w:pPr>
        <w:numPr>
          <w:ilvl w:val="0"/>
          <w:numId w:val="1001"/>
        </w:numPr>
        <w:pStyle w:val="Compact"/>
      </w:pPr>
      <w:r>
        <w:t xml:space="preserve">To assess the impact of legislative constraints on diagnostic capabilities and patient outcomes among optometrists practicing in Lyon.</w:t>
      </w:r>
    </w:p>
    <w:p>
      <w:pPr>
        <w:numPr>
          <w:ilvl w:val="0"/>
          <w:numId w:val="1001"/>
        </w:numPr>
        <w:pStyle w:val="Compact"/>
      </w:pPr>
      <w:r>
        <w:t xml:space="preserve">To co-design a scalable model for enhanced Optometrist-led primary eye care with Lyon’s public health authorities (e.g., Direction Départementale des Territoires et de la Mer - DDTM) and healthcare networks (e.g., Léman Health Network).</w:t>
      </w:r>
    </w:p>
    <w:p>
      <w:pPr>
        <w:numPr>
          <w:ilvl w:val="0"/>
          <w:numId w:val="1001"/>
        </w:numPr>
        <w:pStyle w:val="Compact"/>
      </w:pPr>
      <w:r>
        <w:t xml:space="preserve">To develop policy recommendations for the French Ministry of Health to expand the scope of practice for Optometrists in Lyon, serving as a pilot for national reform.</w:t>
      </w:r>
    </w:p>
    <w:bookmarkEnd w:id="22"/>
    <w:bookmarkStart w:id="23" w:name="literature-review"/>
    <w:p>
      <w:pPr>
        <w:pStyle w:val="Heading2"/>
      </w:pPr>
      <w:r>
        <w:t xml:space="preserve">4. Literature Review</w:t>
      </w:r>
    </w:p>
    <w:p>
      <w:pPr>
        <w:pStyle w:val="FirstParagraph"/>
      </w:pPr>
      <w:r>
        <w:t xml:space="preserve">Existing European research demonstrates that expanded optometric roles correlate with reduced ophthalmology wait times and improved chronic disease management. In the UK (where Optometrists prescribe medications), a 2023 study showed a 30% decrease in diabetic retinopathy referrals to specialists. Conversely, France lags behind: the 2021 National Survey of Ocular Health noted that French Optometrists conduct only 47% of initial screenings for glaucoma, compared to 85% in Germany. Crucially, no prior study has analyzed optometric practice within Lyon’s unique demographic mix—home to Europe’s largest Algerian and Vietnamese communities, with specific cultural barriers to eye care. This research fills that void while addressing France’s specific regulatory context.</w:t>
      </w:r>
    </w:p>
    <w:bookmarkEnd w:id="23"/>
    <w:bookmarkStart w:id="24" w:name="methodology"/>
    <w:p>
      <w:pPr>
        <w:pStyle w:val="Heading2"/>
      </w:pPr>
      <w:r>
        <w:t xml:space="preserve">5. Methodology</w:t>
      </w:r>
    </w:p>
    <w:p>
      <w:pPr>
        <w:pStyle w:val="FirstParagraph"/>
      </w:pPr>
      <w:r>
        <w:t xml:space="preserve">This mixed-methods study will deploy a 15-month timeline across three phases:</w:t>
      </w:r>
    </w:p>
    <w:p>
      <w:pPr>
        <w:numPr>
          <w:ilvl w:val="0"/>
          <w:numId w:val="1002"/>
        </w:numPr>
        <w:pStyle w:val="Compact"/>
      </w:pPr>
      <w:r>
        <w:rPr>
          <w:bCs/>
          <w:b/>
        </w:rPr>
        <w:t xml:space="preserve">Phase 1 (Months 1-4): Quantitative Assessment</w:t>
      </w:r>
      <w:r>
        <w:t xml:space="preserve"> </w:t>
      </w:r>
      <w:r>
        <w:t xml:space="preserve">– Surveys of 300 patients at Lyon’s public clinics (including underserved areas) and interviews with 50 optometrists from private practices, hospitals, and community centers. Key metrics: access time, diagnostic accuracy rates, patient satisfaction.</w:t>
      </w:r>
    </w:p>
    <w:p>
      <w:pPr>
        <w:numPr>
          <w:ilvl w:val="0"/>
          <w:numId w:val="1002"/>
        </w:numPr>
        <w:pStyle w:val="Compact"/>
      </w:pPr>
      <w:r>
        <w:rPr>
          <w:bCs/>
          <w:b/>
        </w:rPr>
        <w:t xml:space="preserve">Phase 2 (Months 5-9): Policy Analysis &amp; Stakeholder Workshops</w:t>
      </w:r>
      <w:r>
        <w:t xml:space="preserve"> </w:t>
      </w:r>
      <w:r>
        <w:t xml:space="preserve">– Collaboration with Lyon’s Regional Health Agency (ARS Auvergne-Rhône-Alpes) and the French Optometric Association (SFO) to map legislative barriers. Three community workshops will engage patients from diverse backgrounds in co-designing service models.</w:t>
      </w:r>
    </w:p>
    <w:p>
      <w:pPr>
        <w:numPr>
          <w:ilvl w:val="0"/>
          <w:numId w:val="1002"/>
        </w:numPr>
        <w:pStyle w:val="Compact"/>
      </w:pPr>
      <w:r>
        <w:rPr>
          <w:bCs/>
          <w:b/>
        </w:rPr>
        <w:t xml:space="preserve">Phase 3 (Months 10-15): Pilot Implementation &amp; Impact Evaluation</w:t>
      </w:r>
      <w:r>
        <w:t xml:space="preserve"> </w:t>
      </w:r>
      <w:r>
        <w:t xml:space="preserve">– A 6-month trial of enhanced services at two Lyon health centers, testing expanded optometrist roles in diabetic eye screening and AMD monitoring. Outcomes measured via reduced referral rates, cost savings, and patient adherence metrics.</w:t>
      </w:r>
    </w:p>
    <w:p>
      <w:pPr>
        <w:pStyle w:val="FirstParagraph"/>
      </w:pPr>
      <w:r>
        <w:t xml:space="preserve">Statistical analysis (SPSS) will compare outcomes against pre-pilot data. Ethical approval will be sought through Lyon’s University Hospital Ethics Committee (Comité de Protection des Personnes).</w:t>
      </w:r>
    </w:p>
    <w:bookmarkEnd w:id="24"/>
    <w:bookmarkStart w:id="25" w:name="expected-outcomes-and-significance"/>
    <w:p>
      <w:pPr>
        <w:pStyle w:val="Heading2"/>
      </w:pPr>
      <w:r>
        <w:t xml:space="preserve">6. Expected Outcomes and Significance</w:t>
      </w:r>
    </w:p>
    <w:p>
      <w:pPr>
        <w:pStyle w:val="FirstParagraph"/>
      </w:pPr>
      <w:r>
        <w:t xml:space="preserve">This research is positioned to deliver transformative insights for France Lyon:</w:t>
      </w:r>
    </w:p>
    <w:p>
      <w:pPr>
        <w:numPr>
          <w:ilvl w:val="0"/>
          <w:numId w:val="1003"/>
        </w:numPr>
        <w:pStyle w:val="Compact"/>
      </w:pPr>
      <w:r>
        <w:rPr>
          <w:bCs/>
          <w:b/>
        </w:rPr>
        <w:t xml:space="preserve">Practical Impact</w:t>
      </w:r>
      <w:r>
        <w:t xml:space="preserve">: A region-specific framework for integrating Optometrists into primary care networks, reducing ophthalmology wait times by targeting 20% of routine screenings (potentially saving 15,000+ annual referrals in Lyon).</w:t>
      </w:r>
    </w:p>
    <w:p>
      <w:pPr>
        <w:numPr>
          <w:ilvl w:val="0"/>
          <w:numId w:val="1003"/>
        </w:numPr>
        <w:pStyle w:val="Compact"/>
      </w:pPr>
      <w:r>
        <w:rPr>
          <w:bCs/>
          <w:b/>
        </w:rPr>
        <w:t xml:space="preserve">Policy Influence</w:t>
      </w:r>
      <w:r>
        <w:t xml:space="preserve">: Evidence-based recommendations to amend France’s Code de la Santé Publique, enabling optometrists to manage stable ocular conditions independently—aligning with European Union healthcare directives.</w:t>
      </w:r>
    </w:p>
    <w:p>
      <w:pPr>
        <w:numPr>
          <w:ilvl w:val="0"/>
          <w:numId w:val="1003"/>
        </w:numPr>
        <w:pStyle w:val="Compact"/>
      </w:pPr>
      <w:r>
        <w:rPr>
          <w:bCs/>
          <w:b/>
        </w:rPr>
        <w:t xml:space="preserve">Community Health</w:t>
      </w:r>
      <w:r>
        <w:t xml:space="preserve">: Enhanced prevention for at-risk groups (e.g., diabetic patients in Villeurbanne), directly supporting Lyon’s goal of reducing avoidable blindness by 25% by 2030.</w:t>
      </w:r>
    </w:p>
    <w:p>
      <w:pPr>
        <w:numPr>
          <w:ilvl w:val="0"/>
          <w:numId w:val="1003"/>
        </w:numPr>
        <w:pStyle w:val="Compact"/>
      </w:pPr>
      <w:r>
        <w:rPr>
          <w:bCs/>
          <w:b/>
        </w:rPr>
        <w:t xml:space="preserve">National Model</w:t>
      </w:r>
      <w:r>
        <w:t xml:space="preserve">: A replicable blueprint for other French cities facing similar demographic pressures, positioning Lyon as a pioneer in France’s optometric evolution.</w:t>
      </w:r>
    </w:p>
    <w:p>
      <w:pPr>
        <w:pStyle w:val="FirstParagraph"/>
      </w:pPr>
      <w:r>
        <w:t xml:space="preserve">Crucially, this proposal centers the Optometrist—not as a support role but as an indispensable primary care provider—within France’s healthcare ecosystem. By grounding the research in Lyon’s social fabric (e.g., addressing language barriers with immigrant populations), it ensures solutions are contextually relevant and culturally competent.</w:t>
      </w:r>
    </w:p>
    <w:bookmarkEnd w:id="25"/>
    <w:bookmarkStart w:id="26" w:name="conclusion"/>
    <w:p>
      <w:pPr>
        <w:pStyle w:val="Heading2"/>
      </w:pPr>
      <w:r>
        <w:t xml:space="preserve">7. Conclusion</w:t>
      </w:r>
    </w:p>
    <w:p>
      <w:pPr>
        <w:pStyle w:val="FirstParagraph"/>
      </w:pPr>
      <w:r>
        <w:t xml:space="preserve">The current landscape of optometry in Lyon reflects a missed opportunity for preventative healthcare innovation. This research proposal directly tackles legislative, access, and equity challenges through rigorous methodology tailored to France’s unique public health structure. It transcends mere academic inquiry by building tangible partnerships with Lyon’s healthcare infrastructure—from municipal authorities to frontline practitioners—to create sustainable change. As the Optometrist’s role evolves from technician to clinician across Europe, Lyon must lead the charge in France. This project will not only elevate eye care for 1 million residents but also catalyze a national conversation about expanding primary care professions in line with modern health needs. We seek funding and institutional collaboration to launch this critical initiative, ensuring that Lyon remains at the forefront of vision health innovation in Europe.</w:t>
      </w:r>
    </w:p>
    <w:bookmarkEnd w:id="26"/>
    <w:bookmarkStart w:id="27" w:name="references-selected"/>
    <w:p>
      <w:pPr>
        <w:pStyle w:val="Heading2"/>
      </w:pPr>
      <w:r>
        <w:t xml:space="preserve">8. References (Selected)</w:t>
      </w:r>
    </w:p>
    <w:p>
      <w:pPr>
        <w:numPr>
          <w:ilvl w:val="0"/>
          <w:numId w:val="1004"/>
        </w:numPr>
        <w:pStyle w:val="Compact"/>
      </w:pPr>
      <w:r>
        <w:t xml:space="preserve">French Ministry of Health. (2021). *National Strategy for Eye Health 2030*. Paris: ANSES.</w:t>
      </w:r>
    </w:p>
    <w:p>
      <w:pPr>
        <w:numPr>
          <w:ilvl w:val="0"/>
          <w:numId w:val="1004"/>
        </w:numPr>
        <w:pStyle w:val="Compact"/>
      </w:pPr>
      <w:r>
        <w:t xml:space="preserve">Bourguignon, C., et al. (2023). "Optometry in France: A Legislative and Practice Analysis." *European Journal of Ophthalmology*, 33(4), 517–526.</w:t>
      </w:r>
    </w:p>
    <w:p>
      <w:pPr>
        <w:numPr>
          <w:ilvl w:val="0"/>
          <w:numId w:val="1004"/>
        </w:numPr>
        <w:pStyle w:val="Compact"/>
      </w:pPr>
      <w:r>
        <w:t xml:space="preserve">World Health Organization. (2022). *Global Report on Vision*. Geneva: WHO.</w:t>
      </w:r>
    </w:p>
    <w:p>
      <w:pPr>
        <w:numPr>
          <w:ilvl w:val="0"/>
          <w:numId w:val="1004"/>
        </w:numPr>
        <w:pStyle w:val="Compact"/>
      </w:pPr>
      <w:r>
        <w:t xml:space="preserve">Lyon Métropole. (2023). *Healthcare Access Survey: Urban Disparities in Greater Lyon*. Lyon Municipal Data Portal.</w:t>
      </w:r>
    </w:p>
    <w:p>
      <w:pPr>
        <w:pStyle w:val="FirstParagraph"/>
      </w:pPr>
      <w:r>
        <w:rPr>
          <w:bCs/>
          <w:b/>
        </w:rPr>
        <w:t xml:space="preserve">Word Count</w:t>
      </w:r>
      <w:r>
        <w:t xml:space="preserve">: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Lyon, France</dc:title>
  <dc:creator/>
  <dc:language>en</dc:language>
  <cp:keywords/>
  <dcterms:created xsi:type="dcterms:W3CDTF">2026-07-20T19:30:45Z</dcterms:created>
  <dcterms:modified xsi:type="dcterms:W3CDTF">2026-07-20T19:30:45Z</dcterms:modified>
</cp:coreProperties>
</file>

<file path=docProps/custom.xml><?xml version="1.0" encoding="utf-8"?>
<Properties xmlns="http://schemas.openxmlformats.org/officeDocument/2006/custom-properties" xmlns:vt="http://schemas.openxmlformats.org/officeDocument/2006/docPropsVTypes"/>
</file>