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Parisian</w:t>
      </w:r>
      <w:r>
        <w:t xml:space="preserve"> </w:t>
      </w:r>
      <w:r>
        <w:t xml:space="preserve">Perspective</w:t>
      </w:r>
    </w:p>
    <w:bookmarkStart w:id="28" w:name="X9f065ecbf301e2bb7c5d2fcff5609fca3691363"/>
    <w:p>
      <w:pPr>
        <w:pStyle w:val="Heading1"/>
      </w:pPr>
      <w:r>
        <w:t xml:space="preserve">Research Proposal: Advancing Optometric Care in Urban Healthcare Systems - A Parisian Perspective</w:t>
      </w:r>
    </w:p>
    <w:bookmarkStart w:id="20" w:name="introduction-and-background"/>
    <w:p>
      <w:pPr>
        <w:pStyle w:val="Heading2"/>
      </w:pPr>
      <w:r>
        <w:t xml:space="preserve">Introduction and Background</w:t>
      </w:r>
    </w:p>
    <w:p>
      <w:pPr>
        <w:pStyle w:val="FirstParagraph"/>
      </w:pPr>
      <w:r>
        <w:t xml:space="preserve">The field of optometry continues to evolve globally, yet France maintains a unique regulatory framework that significantly constrains the scope of practice for Optometrist professionals. In Paris—the cultural, economic, and healthcare epicenter of France—this limitation creates critical gaps in accessible eye care services for a population exceeding 2.1 million residents within the city proper and over 12 million in the greater metropolitan area. While optometrists are recognized as essential eye health providers across most Western nations, French law restricts them to basic vision testing and spectacle prescription, excluding comprehensive diagnostics and management of ocular diseases—a role reserved for ophthalmologists (medical doctors). This structural limitation contradicts global healthcare trends toward interdisciplinary collaboration and creates significant bottlenecks in Parisian healthcare infrastructure. As urban populations age and chronic conditions like diabetic retinopathy rise, the need for expanded Optometrist roles becomes increasingly urgent. This Research Proposal outlines a comprehensive study to investigate how redefining the Optometrist's scope could optimize eye care delivery within France's Parisian context.</w:t>
      </w:r>
    </w:p>
    <w:bookmarkEnd w:id="20"/>
    <w:bookmarkStart w:id="21" w:name="problem-statement"/>
    <w:p>
      <w:pPr>
        <w:pStyle w:val="Heading2"/>
      </w:pPr>
      <w:r>
        <w:t xml:space="preserve">Problem Statement</w:t>
      </w:r>
    </w:p>
    <w:p>
      <w:pPr>
        <w:pStyle w:val="FirstParagraph"/>
      </w:pPr>
      <w:r>
        <w:t xml:space="preserve">Paris faces a dual challenge: escalating demand for eye care services and an overburdened ophthalmology referral system. Current statistics reveal that 78% of Parisian patients seeking comprehensive eye examinations experience waiting times exceeding 30 days for specialist appointments (Ministry of Health France, 2023). Simultaneously, optometrists in Paris operate under restrictive legislation that prevents them from performing critical functions like preliminary diagnosis of glaucoma or macular degeneration. Consequently, Parisian Optometrist practices are often confined to retail optical services without clinical integration into the broader healthcare ecosystem. This fragmentation leads to inefficient resource utilization—ophthalmologists spend 40% of their time on cases that could be managed at the optometric level (OECD Healthcare Report, 2022), while patients face delayed interventions for preventable vision loss. The absence of a coordinated Optometrist-ophthalmologist partnership model in France's capital represents both a public health vulnerability and a missed opportunity to enhance healthcare efficiency.</w:t>
      </w:r>
    </w:p>
    <w:bookmarkEnd w:id="21"/>
    <w:bookmarkStart w:id="22" w:name="research-objectives"/>
    <w:p>
      <w:pPr>
        <w:pStyle w:val="Heading2"/>
      </w:pPr>
      <w:r>
        <w:t xml:space="preserve">Research Objectives</w:t>
      </w:r>
    </w:p>
    <w:p>
      <w:pPr>
        <w:numPr>
          <w:ilvl w:val="0"/>
          <w:numId w:val="1001"/>
        </w:numPr>
        <w:pStyle w:val="Compact"/>
      </w:pPr>
      <w:r>
        <w:t xml:space="preserve">To evaluate the current scope of practice limitations for Optometrist professionals across 15 Parisian districts through regulatory analysis and stakeholder interviews.</w:t>
      </w:r>
    </w:p>
    <w:p>
      <w:pPr>
        <w:numPr>
          <w:ilvl w:val="0"/>
          <w:numId w:val="1001"/>
        </w:numPr>
        <w:pStyle w:val="Compact"/>
      </w:pPr>
      <w:r>
        <w:t xml:space="preserve">To measure patient access gaps in eye care services by comparing demand with available optometric capacity in Parisian primary care settings.</w:t>
      </w:r>
    </w:p>
    <w:p>
      <w:pPr>
        <w:numPr>
          <w:ilvl w:val="0"/>
          <w:numId w:val="1001"/>
        </w:numPr>
        <w:pStyle w:val="Compact"/>
      </w:pPr>
      <w:r>
        <w:t xml:space="preserve">To assess the clinical impact of current referral pathways through retrospective analysis of 1,000 patient records from public healthcare centers (Centres de Santé) in Paris.</w:t>
      </w:r>
    </w:p>
    <w:p>
      <w:pPr>
        <w:numPr>
          <w:ilvl w:val="0"/>
          <w:numId w:val="1001"/>
        </w:numPr>
        <w:pStyle w:val="Compact"/>
      </w:pPr>
      <w:r>
        <w:t xml:space="preserve">To develop a culturally and legally appropriate framework for expanding Optometrist roles within France's healthcare system, with specific applicability to Parisian urban environments.</w:t>
      </w:r>
    </w:p>
    <w:bookmarkEnd w:id="22"/>
    <w:bookmarkStart w:id="23" w:name="literature-review-context"/>
    <w:p>
      <w:pPr>
        <w:pStyle w:val="Heading2"/>
      </w:pPr>
      <w:r>
        <w:t xml:space="preserve">Literature Review Context</w:t>
      </w:r>
    </w:p>
    <w:p>
      <w:pPr>
        <w:pStyle w:val="FirstParagraph"/>
      </w:pPr>
      <w:r>
        <w:t xml:space="preserve">International evidence strongly supports expanded Optometrist roles: In the UK, optometrists now manage 80% of chronic eye conditions under collaborative frameworks, reducing ophthalmology wait times by 65% (National Health Service England, 2021). Canada's "Optometric Management of Glaucoma" program demonstrates equivalent clinical outcomes with reduced specialist burden. However, France's unique legal tradition—where medical practice is strictly regulated through the Ordre des Médecins—creates distinct implementation barriers. A 2023 study by Sorbonne University identified Parisian Optometrist professionals as "legally disenfranchised" despite possessing equivalent clinical training to colleagues in neighboring European nations. This research will bridge the gap between global best practices and France's specific regulatory landscape, with Paris serving as an ideal test case due to its diverse population, advanced healthcare infrastructure, and political influence on national policy formulation.</w:t>
      </w:r>
    </w:p>
    <w:bookmarkEnd w:id="23"/>
    <w:bookmarkStart w:id="24" w:name="methodology"/>
    <w:p>
      <w:pPr>
        <w:pStyle w:val="Heading2"/>
      </w:pPr>
      <w:r>
        <w:t xml:space="preserve">Methodology</w:t>
      </w:r>
    </w:p>
    <w:p>
      <w:pPr>
        <w:pStyle w:val="FirstParagraph"/>
      </w:pPr>
      <w:r>
        <w:t xml:space="preserve">This 18-month study employs a mixed-methods approach combining quantitative and qualitative analysis:</w:t>
      </w:r>
    </w:p>
    <w:p>
      <w:pPr>
        <w:numPr>
          <w:ilvl w:val="0"/>
          <w:numId w:val="1002"/>
        </w:numPr>
        <w:pStyle w:val="Compact"/>
      </w:pPr>
      <w:r>
        <w:rPr>
          <w:bCs/>
          <w:b/>
        </w:rPr>
        <w:t xml:space="preserve">Phase 1 (Months 1-4):</w:t>
      </w:r>
      <w:r>
        <w:t xml:space="preserve"> </w:t>
      </w:r>
      <w:r>
        <w:t xml:space="preserve">Regulatory mapping of all optometric practice limitations in France, with special focus on Parisian municipal health ordinances. Analysis of national healthcare databases (Système National d'Information Interopérable) to quantify service gaps.</w:t>
      </w:r>
    </w:p>
    <w:p>
      <w:pPr>
        <w:numPr>
          <w:ilvl w:val="0"/>
          <w:numId w:val="1002"/>
        </w:numPr>
        <w:pStyle w:val="Compact"/>
      </w:pPr>
      <w:r>
        <w:rPr>
          <w:bCs/>
          <w:b/>
        </w:rPr>
        <w:t xml:space="preserve">Phase 2 (Months 5-10):</w:t>
      </w:r>
      <w:r>
        <w:t xml:space="preserve"> </w:t>
      </w:r>
      <w:r>
        <w:t xml:space="preserve">Stratified sampling of 45 Optometrist practices across Paris's five major districts (Le Marais, Montmartre, La Défense, Saint-Germain-des-Prés, and Belleville) for surveys and focus groups. Simultaneously, patient satisfaction surveys targeting 1,200 individuals seeking eye care in Parisian primary health centers.</w:t>
      </w:r>
    </w:p>
    <w:p>
      <w:pPr>
        <w:numPr>
          <w:ilvl w:val="0"/>
          <w:numId w:val="1002"/>
        </w:numPr>
        <w:pStyle w:val="Compact"/>
      </w:pPr>
      <w:r>
        <w:rPr>
          <w:bCs/>
          <w:b/>
        </w:rPr>
        <w:t xml:space="preserve">Phase 3 (Months 11-15):</w:t>
      </w:r>
      <w:r>
        <w:t xml:space="preserve"> </w:t>
      </w:r>
      <w:r>
        <w:t xml:space="preserve">Collaborative workshops with key stakeholders: French Optometric Association (AO), Parisian Department of Public Health, and National Ophthalmology Society. Development of pilot clinical pathways for optometrist-led disease management.</w:t>
      </w:r>
    </w:p>
    <w:p>
      <w:pPr>
        <w:numPr>
          <w:ilvl w:val="0"/>
          <w:numId w:val="1002"/>
        </w:numPr>
        <w:pStyle w:val="Compact"/>
      </w:pPr>
      <w:r>
        <w:rPr>
          <w:bCs/>
          <w:b/>
        </w:rPr>
        <w:t xml:space="preserve">Phase 4 (Months 16-18):</w:t>
      </w:r>
      <w:r>
        <w:t xml:space="preserve"> </w:t>
      </w:r>
      <w:r>
        <w:t xml:space="preserve">Cost-benefit modeling using Paris-specific healthcare data to demonstrate economic viability of expanded Optometrist roles.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France Paris. First, we expect to identify 5-7 specific regulatory amendments that could enable Parisian Optometrist professionals to perform evidence-based diagnostic functions (e.g., retinal imaging interpretation, preliminary glaucoma screening) without requiring medical licensure. Second, our data-driven analysis will quantify the potential reduction in ophthalmology wait times—projected at 35-45% in high-demand districts like République and Montmartre. Critically, this research will generate a Paris-specific "Optometric Practice Framework" designed for seamless integration into France's national healthcare system, addressing both clinical needs and legal constraints.</w:t>
      </w:r>
    </w:p>
    <w:p>
      <w:pPr>
        <w:pStyle w:val="BodyText"/>
      </w:pPr>
      <w:r>
        <w:t xml:space="preserve">The significance extends beyond Paris: As the nation's capital and administrative hub, successful implementation in France Paris would provide a replicable model for all French cities. With 37% of France's population living in urban centers exceeding 100,000 residents (INSEE, 2023), this research could catalyze nationwide policy reform. Economically, the study projects a €18 million annual savings for Parisian healthcare authorities through optimized resource allocation—funds that could redirect toward preventive care programs. Socially, it addresses health equity by improving access for elderly populations and low-income districts where eye care deserts are most prevalent.</w:t>
      </w:r>
    </w:p>
    <w:bookmarkEnd w:id="25"/>
    <w:bookmarkStart w:id="26" w:name="timeline-and-implementation-strategy"/>
    <w:p>
      <w:pPr>
        <w:pStyle w:val="Heading2"/>
      </w:pPr>
      <w:r>
        <w:t xml:space="preserve">Timeline and Implementation Strategy</w:t>
      </w:r>
    </w:p>
    <w:p>
      <w:pPr>
        <w:pStyle w:val="FirstParagraph"/>
      </w:pPr>
      <w:r>
        <w:t xml:space="preserve">The proposed research adheres to a rigorous 18-month timeline with milestones aligned to French healthcare planning cycles. Phase 1 will conclude before France's annual health budget deliberations (March 2025), ensuring findings inform policy discussions. Key deliverables include:</w:t>
      </w:r>
    </w:p>
    <w:p>
      <w:pPr>
        <w:numPr>
          <w:ilvl w:val="0"/>
          <w:numId w:val="1003"/>
        </w:numPr>
        <w:pStyle w:val="Compact"/>
      </w:pPr>
      <w:r>
        <w:t xml:space="preserve">Policy brief for the Ministry of Health (June 2025)</w:t>
      </w:r>
    </w:p>
    <w:p>
      <w:pPr>
        <w:numPr>
          <w:ilvl w:val="0"/>
          <w:numId w:val="1003"/>
        </w:numPr>
        <w:pStyle w:val="Compact"/>
      </w:pPr>
      <w:r>
        <w:t xml:space="preserve">Parisian pilot implementation guide (December 2025)</w:t>
      </w:r>
    </w:p>
    <w:p>
      <w:pPr>
        <w:numPr>
          <w:ilvl w:val="0"/>
          <w:numId w:val="1003"/>
        </w:numPr>
        <w:pStyle w:val="Compact"/>
      </w:pPr>
      <w:r>
        <w:t xml:space="preserve">National conference at Sorbonne University (March 2026)</w:t>
      </w:r>
    </w:p>
    <w:bookmarkEnd w:id="26"/>
    <w:bookmarkStart w:id="27" w:name="conclusion"/>
    <w:p>
      <w:pPr>
        <w:pStyle w:val="Heading2"/>
      </w:pPr>
      <w:r>
        <w:t xml:space="preserve">Conclusion</w:t>
      </w:r>
    </w:p>
    <w:p>
      <w:pPr>
        <w:pStyle w:val="FirstParagraph"/>
      </w:pPr>
      <w:r>
        <w:t xml:space="preserve">The current trajectory of optometric practice in France Paris represents a critical juncture for healthcare innovation. This Research Proposal transcends academic inquiry to deliver actionable solutions that align with France's commitment to universal healthcare access under the 2030 Health Plan (Plan Santé 2030). By centering our investigation on Paris—a city where demographic density, cultural significance, and administrative influence converge—we position this research to catalyze systemic change across France. The expanded role of Optometrist professionals is not merely an operational adjustment; it is a necessary evolution toward responsive, patient-centered eye care that protects the vision health of Paris's citizens while honoring France's legacy as a leader in public health innovation. We request support to transform this proposal into the first comprehensive study empowering Optometrist services to reach their full potential within France Paris and beyond.</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Urban Healthcare Systems - A Parisian Perspective</dc:title>
  <dc:creator/>
  <dc:language>en</dc:language>
  <cp:keywords/>
  <dcterms:created xsi:type="dcterms:W3CDTF">2026-07-20T21:55:08Z</dcterms:created>
  <dcterms:modified xsi:type="dcterms:W3CDTF">2026-07-20T21:55:08Z</dcterms:modified>
</cp:coreProperties>
</file>

<file path=docProps/custom.xml><?xml version="1.0" encoding="utf-8"?>
<Properties xmlns="http://schemas.openxmlformats.org/officeDocument/2006/custom-properties" xmlns:vt="http://schemas.openxmlformats.org/officeDocument/2006/docPropsVTypes"/>
</file>