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Optometry</w:t>
      </w:r>
      <w:r>
        <w:t xml:space="preserve"> </w:t>
      </w:r>
      <w:r>
        <w:t xml:space="preserve">Services</w:t>
      </w:r>
      <w:r>
        <w:t xml:space="preserve"> </w:t>
      </w:r>
      <w:r>
        <w:t xml:space="preserve">in</w:t>
      </w:r>
      <w:r>
        <w:t xml:space="preserve"> </w:t>
      </w:r>
      <w:r>
        <w:t xml:space="preserve">Germany</w:t>
      </w:r>
      <w:r>
        <w:t xml:space="preserve"> </w:t>
      </w:r>
      <w:r>
        <w:t xml:space="preserve">Berlin</w:t>
      </w:r>
    </w:p>
    <w:bookmarkStart w:id="28" w:name="Xf3b391feeac9384166bf1d147ab475504672d2b"/>
    <w:p>
      <w:pPr>
        <w:pStyle w:val="Heading1"/>
      </w:pPr>
      <w:r>
        <w:t xml:space="preserve">Research Proposal: Enhancing Optometric Practice and Patient Care in Germany's Urban Hub – A Focus on Berlin</w:t>
      </w:r>
    </w:p>
    <w:bookmarkStart w:id="20" w:name="introduction-and-context"/>
    <w:p>
      <w:pPr>
        <w:pStyle w:val="Heading2"/>
      </w:pPr>
      <w:r>
        <w:t xml:space="preserve">Introduction and Context</w:t>
      </w:r>
    </w:p>
    <w:p>
      <w:pPr>
        <w:pStyle w:val="FirstParagraph"/>
      </w:pPr>
      <w:r>
        <w:t xml:space="preserve">The field of optometry has undergone significant evolution globally, yet its integration into the mainstream healthcare system remains uneven across Europe. In</w:t>
      </w:r>
      <w:r>
        <w:t xml:space="preserve"> </w:t>
      </w:r>
      <w:r>
        <w:rPr>
          <w:bCs/>
          <w:b/>
        </w:rPr>
        <w:t xml:space="preserve">Germany Berlin</w:t>
      </w:r>
      <w:r>
        <w:t xml:space="preserve">, the role of the qualified</w:t>
      </w:r>
      <w:r>
        <w:t xml:space="preserve"> </w:t>
      </w:r>
      <w:r>
        <w:rPr>
          <w:bCs/>
          <w:b/>
        </w:rPr>
        <w:t xml:space="preserve">Optometrist</w:t>
      </w:r>
      <w:r>
        <w:t xml:space="preserve"> </w:t>
      </w:r>
      <w:r>
        <w:t xml:space="preserve">presents a critical area for development. While ophthalmologists provide comprehensive eye care, including medical and surgical treatment, Germany lacks a fully recognized and regulated profession of optometry as seen in countries like the UK, US, or Australia. This gap is particularly acute in densely populated urban centers such as Berlin, where demand for accessible vision care is rising due to demographic shifts, increasing myopia rates among youth, and an aging population. This</w:t>
      </w:r>
      <w:r>
        <w:t xml:space="preserve"> </w:t>
      </w:r>
      <w:r>
        <w:rPr>
          <w:bCs/>
          <w:b/>
        </w:rPr>
        <w:t xml:space="preserve">Research Proposal</w:t>
      </w:r>
      <w:r>
        <w:t xml:space="preserve"> </w:t>
      </w:r>
      <w:r>
        <w:t xml:space="preserve">seeks to investigate the current landscape of optometric practice in Berlin, identify systemic barriers to professional expansion, and propose evidence-based pathways for integrating a robust</w:t>
      </w:r>
      <w:r>
        <w:t xml:space="preserve"> </w:t>
      </w:r>
      <w:r>
        <w:rPr>
          <w:bCs/>
          <w:b/>
        </w:rPr>
        <w:t xml:space="preserve">Optometrist</w:t>
      </w:r>
      <w:r>
        <w:t xml:space="preserve"> </w:t>
      </w:r>
      <w:r>
        <w:t xml:space="preserve">workforce into the German healthcare ecosystem.</w:t>
      </w:r>
    </w:p>
    <w:bookmarkEnd w:id="20"/>
    <w:bookmarkStart w:id="21" w:name="X9ea596e23986d006e0d642865518d84bcb58ec8"/>
    <w:p>
      <w:pPr>
        <w:pStyle w:val="Heading2"/>
      </w:pPr>
      <w:r>
        <w:t xml:space="preserve">The Problem Statement: A Critical Gap in Berlin's Healthcare Fabric</w:t>
      </w:r>
    </w:p>
    <w:p>
      <w:pPr>
        <w:pStyle w:val="FirstParagraph"/>
      </w:pPr>
      <w:r>
        <w:t xml:space="preserve">Currently, Germany operates under a model where eye care is largely dominated by ophthalmologists (medical doctors specializing in eyes). While opticians (optical technicians) dispense glasses and contact lenses, they are legally restricted from performing comprehensive vision examinations or diagnosing conditions. This creates a significant bottleneck: patients requiring routine vision checks, pre- and post-operative monitoring for cataracts or glaucoma, or management of chronic conditions like diabetic retinopathy often face long waiting times for ophthalmologist appointments. Berlin, with its population exceeding 3.7 million and high diversity (including many refugees and immigrants), experiences amplified strain on existing eye care infrastructure. The absence of a legally defined</w:t>
      </w:r>
      <w:r>
        <w:t xml:space="preserve"> </w:t>
      </w:r>
      <w:r>
        <w:rPr>
          <w:bCs/>
          <w:b/>
        </w:rPr>
        <w:t xml:space="preserve">Optometrist</w:t>
      </w:r>
      <w:r>
        <w:t xml:space="preserve"> </w:t>
      </w:r>
      <w:r>
        <w:t xml:space="preserve">role prevents the delegation of appropriate tasks to qualified professionals, leading to inefficient resource utilization within clinics and suboptimal patient access in this major German city. This research directly addresses this critical gap specific to</w:t>
      </w:r>
      <w:r>
        <w:t xml:space="preserve"> </w:t>
      </w:r>
      <w:r>
        <w:rPr>
          <w:bCs/>
          <w:b/>
        </w:rPr>
        <w:t xml:space="preserve">Germany Berlin</w:t>
      </w:r>
      <w:r>
        <w:t xml:space="preserve">.</w:t>
      </w:r>
    </w:p>
    <w:bookmarkEnd w:id="21"/>
    <w:bookmarkStart w:id="22" w:name="Xa710b44f9fb31017f4f403225082042635426b1"/>
    <w:p>
      <w:pPr>
        <w:pStyle w:val="Heading2"/>
      </w:pPr>
      <w:r>
        <w:t xml:space="preserve">Literature Review: The Global Precedent and German Reality</w:t>
      </w:r>
    </w:p>
    <w:p>
      <w:pPr>
        <w:pStyle w:val="FirstParagraph"/>
      </w:pPr>
      <w:r>
        <w:t xml:space="preserve">International evidence consistently demonstrates that integrating optometry into primary eye care significantly improves population health outcomes, reduces ophthalmologist workload, and enhances patient satisfaction. Studies from the UK, Ireland, Canada, and Australia show that trained optometrists can safely manage up to 90% of routine eye health checks and minor conditions. Conversely, research within Germany (e.g., a 2021 study by the German Ophthalmological Society) highlights the systemic underutilization of existing optical professionals due to restrictive legal frameworks. While Berlin has several private optical practices offering basic vision tests, these are often performed by non-licensed staff or limited to refractive error correction, not comprehensive assessment. There is a notable absence of academic research specifically analyzing the operational capacity and potential impact of expanding the</w:t>
      </w:r>
      <w:r>
        <w:t xml:space="preserve"> </w:t>
      </w:r>
      <w:r>
        <w:rPr>
          <w:bCs/>
          <w:b/>
        </w:rPr>
        <w:t xml:space="preserve">Optometrist</w:t>
      </w:r>
      <w:r>
        <w:t xml:space="preserve"> </w:t>
      </w:r>
      <w:r>
        <w:t xml:space="preserve">role within Berlin's unique healthcare context. This gap necessitates targeted investigation.</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optometric practice (as it exists) and patient pathways for vision care in Berlin.</w:t>
      </w:r>
    </w:p>
    <w:p>
      <w:pPr>
        <w:numPr>
          <w:ilvl w:val="0"/>
          <w:numId w:val="1001"/>
        </w:numPr>
        <w:pStyle w:val="Compact"/>
      </w:pPr>
      <w:r>
        <w:t xml:space="preserve">To identify key regulatory, professional, and systemic barriers preventing the formal recognition and expansion of the</w:t>
      </w:r>
      <w:r>
        <w:t xml:space="preserve"> </w:t>
      </w:r>
      <w:r>
        <w:rPr>
          <w:bCs/>
          <w:b/>
        </w:rPr>
        <w:t xml:space="preserve">Optometrist</w:t>
      </w:r>
      <w:r>
        <w:t xml:space="preserve"> </w:t>
      </w:r>
      <w:r>
        <w:t xml:space="preserve">role within the German healthcare system, specifically focusing on Berlin.</w:t>
      </w:r>
    </w:p>
    <w:p>
      <w:pPr>
        <w:numPr>
          <w:ilvl w:val="0"/>
          <w:numId w:val="1001"/>
        </w:numPr>
        <w:pStyle w:val="Compact"/>
      </w:pPr>
      <w:r>
        <w:t xml:space="preserve">To evaluate stakeholder perspectives (optometrists if any exist formally in Berlin, opticians, ophthalmologists, patients, health insurers) regarding the need for and potential structure of a regulated optometry profession.</w:t>
      </w:r>
    </w:p>
    <w:p>
      <w:pPr>
        <w:numPr>
          <w:ilvl w:val="0"/>
          <w:numId w:val="1001"/>
        </w:numPr>
        <w:pStyle w:val="Compact"/>
      </w:pPr>
      <w:r>
        <w:t xml:space="preserve">To develop evidence-based policy recommendations for integrating qualified</w:t>
      </w:r>
      <w:r>
        <w:t xml:space="preserve"> </w:t>
      </w:r>
      <w:r>
        <w:rPr>
          <w:bCs/>
          <w:b/>
        </w:rPr>
        <w:t xml:space="preserve">Optometrist</w:t>
      </w:r>
      <w:r>
        <w:t xml:space="preserve">s into the Berlin healthcare infrastructure to improve access and efficiency.</w:t>
      </w:r>
    </w:p>
    <w:bookmarkEnd w:id="23"/>
    <w:bookmarkStart w:id="24" w:name="methodology"/>
    <w:p>
      <w:pPr>
        <w:pStyle w:val="Heading2"/>
      </w:pPr>
      <w:r>
        <w:t xml:space="preserve">Methodology</w:t>
      </w:r>
    </w:p>
    <w:p>
      <w:pPr>
        <w:pStyle w:val="FirstParagraph"/>
      </w:pPr>
      <w:r>
        <w:t xml:space="preserve">This mixed-methods study will employ a sequential approach over 18 months, centered on Berlin:</w:t>
      </w:r>
    </w:p>
    <w:p>
      <w:pPr>
        <w:numPr>
          <w:ilvl w:val="0"/>
          <w:numId w:val="1002"/>
        </w:numPr>
        <w:pStyle w:val="Compact"/>
      </w:pPr>
      <w:r>
        <w:rPr>
          <w:bCs/>
          <w:b/>
        </w:rPr>
        <w:t xml:space="preserve">Phase 1: Quantitative Analysis (Months 1-4):</w:t>
      </w:r>
      <w:r>
        <w:t xml:space="preserve"> </w:t>
      </w:r>
      <w:r>
        <w:t xml:space="preserve">Survey of all optical practices in Berlin (approx. 500+) regarding current services offered, patient volume for vision checks, perceived barriers to offering more comprehensive care, and staff qualifications. Analysis of public health data on eye care referrals and wait times within Berlin's statutory health insurance system.</w:t>
      </w:r>
    </w:p>
    <w:p>
      <w:pPr>
        <w:numPr>
          <w:ilvl w:val="0"/>
          <w:numId w:val="1002"/>
        </w:numPr>
        <w:pStyle w:val="Compact"/>
      </w:pPr>
      <w:r>
        <w:rPr>
          <w:bCs/>
          <w:b/>
        </w:rPr>
        <w:t xml:space="preserve">Phase 2: Qualitative Exploration (Months 5-10):</w:t>
      </w:r>
      <w:r>
        <w:t xml:space="preserve"> </w:t>
      </w:r>
      <w:r>
        <w:t xml:space="preserve">In-depth interviews with key stakeholders: a purposive sample of opticians, ophthalmologists across Berlin clinics, representatives from the German Optician Association (Deutsche Optikerinnung), Berlin Senate Department for Health, and patient focus groups representing diverse demographics.</w:t>
      </w:r>
    </w:p>
    <w:p>
      <w:pPr>
        <w:numPr>
          <w:ilvl w:val="0"/>
          <w:numId w:val="1002"/>
        </w:numPr>
        <w:pStyle w:val="Compact"/>
      </w:pPr>
      <w:r>
        <w:rPr>
          <w:bCs/>
          <w:b/>
        </w:rPr>
        <w:t xml:space="preserve">Phase 3: Policy Synthesis &amp; Recommendation Development (Months 11-18):</w:t>
      </w:r>
      <w:r>
        <w:t xml:space="preserve"> </w:t>
      </w:r>
      <w:r>
        <w:t xml:space="preserve">Analysis of all data to identify consensus points and critical obstacles. Drafting a detailed policy brief outlining the legal, educational, and reimbursement pathways required for establishing a regulated Optometrist profession in Berlin/Germany. Validation workshop with policymakers.</w:t>
      </w:r>
    </w:p>
    <w:bookmarkEnd w:id="24"/>
    <w:bookmarkStart w:id="25" w:name="expected-outcomes-and-significance"/>
    <w:p>
      <w:pPr>
        <w:pStyle w:val="Heading2"/>
      </w:pPr>
      <w:r>
        <w:t xml:space="preserve">Expected Outcomes and Significance</w:t>
      </w:r>
    </w:p>
    <w:p>
      <w:pPr>
        <w:pStyle w:val="FirstParagraph"/>
      </w:pPr>
      <w:r>
        <w:t xml:space="preserve">This research will yield crucial empirical data demonstrating the specific need for a formalized</w:t>
      </w:r>
      <w:r>
        <w:t xml:space="preserve"> </w:t>
      </w:r>
      <w:r>
        <w:rPr>
          <w:bCs/>
          <w:b/>
        </w:rPr>
        <w:t xml:space="preserve">Optometrist</w:t>
      </w:r>
      <w:r>
        <w:t xml:space="preserve"> </w:t>
      </w:r>
      <w:r>
        <w:t xml:space="preserve">role in Berlin. By quantifying wait times, patient dissatisfaction, and the potential workload shift achievable through optometric intervention, the study provides concrete evidence to counter arguments against expansion. The policy recommendations developed will directly target German federal and Berlin state legislation (e.g., amending the Heilberufegesetz – Healing Professions Act). Success would lead to:</w:t>
      </w:r>
    </w:p>
    <w:p>
      <w:pPr>
        <w:numPr>
          <w:ilvl w:val="0"/>
          <w:numId w:val="1003"/>
        </w:numPr>
        <w:pStyle w:val="Compact"/>
      </w:pPr>
      <w:r>
        <w:t xml:space="preserve">Reduced waiting times for essential vision care across Berlin.</w:t>
      </w:r>
    </w:p>
    <w:p>
      <w:pPr>
        <w:numPr>
          <w:ilvl w:val="0"/>
          <w:numId w:val="1003"/>
        </w:numPr>
        <w:pStyle w:val="Compact"/>
      </w:pPr>
      <w:r>
        <w:t xml:space="preserve">Improved management of chronic eye conditions through early detection by trained optometrists.</w:t>
      </w:r>
    </w:p>
    <w:p>
      <w:pPr>
        <w:numPr>
          <w:ilvl w:val="0"/>
          <w:numId w:val="1003"/>
        </w:numPr>
        <w:pStyle w:val="Compact"/>
      </w:pPr>
      <w:r>
        <w:t xml:space="preserve">Creation of a new, regulated healthcare profession with defined scope and educational standards in Berlin and Germany.</w:t>
      </w:r>
    </w:p>
    <w:p>
      <w:pPr>
        <w:numPr>
          <w:ilvl w:val="0"/>
          <w:numId w:val="1003"/>
        </w:numPr>
        <w:pStyle w:val="Compact"/>
      </w:pPr>
      <w:r>
        <w:t xml:space="preserve">Enhanced career opportunities for qualified professionals within the German healthcare sector, potentially attracting international talent to Berlin's medical ecosystem.</w:t>
      </w:r>
    </w:p>
    <w:bookmarkEnd w:id="25"/>
    <w:bookmarkStart w:id="26" w:name="conclusion"/>
    <w:p>
      <w:pPr>
        <w:pStyle w:val="Heading2"/>
      </w:pPr>
      <w:r>
        <w:t xml:space="preserve">Conclusion</w:t>
      </w:r>
    </w:p>
    <w:p>
      <w:pPr>
        <w:pStyle w:val="FirstParagraph"/>
      </w:pPr>
      <w:r>
        <w:t xml:space="preserve">The current absence of a regulated Optometrist profession represents a significant inefficiency in Berlin's healthcare delivery system, limiting patient access and straining ophthalmology services. This</w:t>
      </w:r>
      <w:r>
        <w:t xml:space="preserve"> </w:t>
      </w:r>
      <w:r>
        <w:rPr>
          <w:bCs/>
          <w:b/>
        </w:rPr>
        <w:t xml:space="preserve">Research Proposal</w:t>
      </w:r>
      <w:r>
        <w:t xml:space="preserve"> </w:t>
      </w:r>
      <w:r>
        <w:t xml:space="preserve">addresses the critical need for evidence-based action within the unique context of Germany Berlin. By systematically analyzing barriers, gathering stakeholder input, and developing actionable policy solutions, this study aims to catalyze a transformation that aligns Berlin with global best practices in eye health management. The successful integration of a skilled Optometrist workforce is not merely desirable; it is an essential step towards building a more responsive, efficient, and patient-centered healthcare system for the diverse population of Germany's capital city. This research promises tangible benefits for patients, practitioners, and the broader Berlin healthcare infrastructure.</w:t>
      </w:r>
    </w:p>
    <w:bookmarkEnd w:id="26"/>
    <w:bookmarkStart w:id="27" w:name="references-illustrative"/>
    <w:p>
      <w:pPr>
        <w:pStyle w:val="Heading2"/>
      </w:pPr>
      <w:r>
        <w:t xml:space="preserve">References (Illustrative)</w:t>
      </w:r>
    </w:p>
    <w:p>
      <w:pPr>
        <w:numPr>
          <w:ilvl w:val="0"/>
          <w:numId w:val="1004"/>
        </w:numPr>
        <w:pStyle w:val="Compact"/>
      </w:pPr>
      <w:r>
        <w:t xml:space="preserve">Berliner Senatsverwaltung für Gesundheit und Soziales. (2023). *Healthcare Access Report: Ophthalmology Services in Berlin*. Berlin, Germany.</w:t>
      </w:r>
    </w:p>
    <w:p>
      <w:pPr>
        <w:numPr>
          <w:ilvl w:val="0"/>
          <w:numId w:val="1004"/>
        </w:numPr>
        <w:pStyle w:val="Compact"/>
      </w:pPr>
      <w:r>
        <w:t xml:space="preserve">German Ophthalmological Society (DOG). (2021). *The State of Eye Care in Germany: A Focus on Service Gaps*. Munich.</w:t>
      </w:r>
    </w:p>
    <w:p>
      <w:pPr>
        <w:numPr>
          <w:ilvl w:val="0"/>
          <w:numId w:val="1004"/>
        </w:numPr>
        <w:pStyle w:val="Compact"/>
      </w:pPr>
      <w:r>
        <w:t xml:space="preserve">World Health Organization (WHO). (2021). *Global Report on Vision*. Geneva. [Highlights optometry's role in universal eye health coverage].</w:t>
      </w:r>
    </w:p>
    <w:p>
      <w:pPr>
        <w:numPr>
          <w:ilvl w:val="0"/>
          <w:numId w:val="1004"/>
        </w:numPr>
        <w:pStyle w:val="Compact"/>
      </w:pPr>
      <w:r>
        <w:t xml:space="preserve">Schmid, M., et al. (2020). Optometrists and Primary Eye Care: Evidence from the UK. *Journal of Optometry*, 13(4), 198-205.</w:t>
      </w:r>
    </w:p>
    <w:p>
      <w:pPr>
        <w:pStyle w:val="FirstParagraph"/>
      </w:pPr>
      <w:r>
        <w:rPr>
          <w:bCs/>
          <w:b/>
        </w:rPr>
        <w:t xml:space="preserve">Word Count:</w:t>
      </w:r>
      <w:r>
        <w:t xml:space="preserve"> </w:t>
      </w:r>
      <w:r>
        <w:t xml:space="preserve">Approx. 850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Optometry Services in Germany Berlin</dc:title>
  <dc:creator/>
  <dc:language>en</dc:language>
  <cp:keywords/>
  <dcterms:created xsi:type="dcterms:W3CDTF">2026-07-17T01:42:21Z</dcterms:created>
  <dcterms:modified xsi:type="dcterms:W3CDTF">2026-07-17T01:42:21Z</dcterms:modified>
</cp:coreProperties>
</file>

<file path=docProps/custom.xml><?xml version="1.0" encoding="utf-8"?>
<Properties xmlns="http://schemas.openxmlformats.org/officeDocument/2006/custom-properties" xmlns:vt="http://schemas.openxmlformats.org/officeDocument/2006/docPropsVTypes"/>
</file>