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Germany</w:t>
      </w:r>
      <w:r>
        <w:t xml:space="preserve"> </w:t>
      </w:r>
      <w:r>
        <w:t xml:space="preserve">Munich</w:t>
      </w:r>
    </w:p>
    <w:bookmarkStart w:id="28" w:name="Xc0455c52c0e89250da0c08e7c8a9281a68af0cf"/>
    <w:p>
      <w:pPr>
        <w:pStyle w:val="Heading1"/>
      </w:pPr>
      <w:r>
        <w:t xml:space="preserve">Research Proposal: Advancing the Role of the Optometrist within Germany Munich's Healthcare Ecosystem</w:t>
      </w:r>
    </w:p>
    <w:bookmarkStart w:id="20" w:name="abstract"/>
    <w:p>
      <w:pPr>
        <w:pStyle w:val="Heading2"/>
      </w:pPr>
      <w:r>
        <w:t xml:space="preserve">Abstract</w:t>
      </w:r>
    </w:p>
    <w:p>
      <w:pPr>
        <w:pStyle w:val="FirstParagraph"/>
      </w:pPr>
      <w:r>
        <w:t xml:space="preserve">This research proposal addresses a critical gap in vision care delivery within Germany, with a specific focus on Munich. As urban centers like Munich experience demographic shifts, increased demand for eye health services, and evolving healthcare regulations, the role of the Optometrist requires re-evaluation and expansion. This study seeks to investigate the current scope of practice for Optometrists in Germany Munich, identify systemic barriers to their full integration into primary eye care, and propose evidence-based recommendations aligned with European best practices. The findings will directly inform policy discussions at both municipal (Munich) and national (Germany) levels, aiming to enhance patient access, reduce ophthalmologist wait times, and optimize the healthcare workforce within Munich's unique urban context.</w:t>
      </w:r>
    </w:p>
    <w:bookmarkEnd w:id="20"/>
    <w:bookmarkStart w:id="21" w:name="Xfd14eb619d58c71b2f04f28c5648690e9328268"/>
    <w:p>
      <w:pPr>
        <w:pStyle w:val="Heading2"/>
      </w:pPr>
      <w:r>
        <w:t xml:space="preserve">1. Introduction: Contextualizing Optometry in Germany Munich</w:t>
      </w:r>
    </w:p>
    <w:p>
      <w:pPr>
        <w:pStyle w:val="FirstParagraph"/>
      </w:pPr>
      <w:r>
        <w:t xml:space="preserve">Munich (München), as Germany's third-largest city with a population exceeding 1.5 million and a significant influx of international residents, faces mounting pressure on its healthcare infrastructure. While ophthalmology services are well-established, the profession of the Optometrist operates under distinct limitations in Germany compared to countries like the UK or US. Currently, German law restricts Optometrists (often termed "Optikergesundheitsberufe" or OGB) to primarily vision screening, refractive error measurement (spectacle/contact lens prescriptions), and basic eye health monitoring under the direct supervision of an ophthalmologist ("Augenarzt"). This regulatory framework creates inefficiencies within Munich's healthcare system, contributing to prolonged waiting lists for specialist consultations and limiting accessible primary eye care. The growing prevalence of digital eye strain, age-related macular degeneration (AMD), diabetic retinopathy, and an aging population in Munich underscores the urgent need to redefine the Optometrist's role as a key first-line provider within Germany's healthcare landscape. This Research Proposal therefore centers on developing a sustainable model for Optometric practice tailored specifically to the needs of Germany Munich.</w:t>
      </w:r>
    </w:p>
    <w:bookmarkEnd w:id="21"/>
    <w:bookmarkStart w:id="22" w:name="problem-statement-and-research-gap"/>
    <w:p>
      <w:pPr>
        <w:pStyle w:val="Heading2"/>
      </w:pPr>
      <w:r>
        <w:t xml:space="preserve">2. Problem Statement and Research Gap</w:t>
      </w:r>
    </w:p>
    <w:p>
      <w:pPr>
        <w:pStyle w:val="FirstParagraph"/>
      </w:pPr>
      <w:r>
        <w:t xml:space="preserve">Despite mounting evidence globally supporting expanded optometric roles in early detection, management of chronic eye conditions (like glaucoma and diabetic retinopathy), and patient education, Germany's regulatory environment lags significantly behind. In Munich, this gap is acutely felt: patients often wait months for an ophthalmologist appointment for routine check-ups or minor concerns that could be effectively managed by a qualified Optometrist. The current system places undue burden on specialist ophthalmology clinics, which are already stretched thin in a major urban center like Germany Munich. Furthermore, the lack of standardized training pathways and clear scope-of-practice definitions for Optometrists hinders their professional development and integration into multidisciplinary teams within Munich's hospitals (e.g., Klinikum der Universität München) and community practices. Crucially, there is a paucity of localized research examining patient experiences, practice patterns, and the specific challenges faced by Optometrists operating within Germany Munich's unique healthcare bureaucracy. This Research Proposal directly addresses this critical gap.</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work environment, and professional challenges faced by licensed Optometrists working within Munich city limits.</w:t>
      </w:r>
    </w:p>
    <w:p>
      <w:pPr>
        <w:numPr>
          <w:ilvl w:val="0"/>
          <w:numId w:val="1001"/>
        </w:numPr>
        <w:pStyle w:val="Compact"/>
      </w:pPr>
      <w:r>
        <w:t xml:space="preserve">To assess patient satisfaction levels and perceived barriers to accessing timely optometric services among Munich residents, with particular attention to underserved populations (e.g., elderly, non-German speakers).</w:t>
      </w:r>
    </w:p>
    <w:p>
      <w:pPr>
        <w:numPr>
          <w:ilvl w:val="0"/>
          <w:numId w:val="1001"/>
        </w:numPr>
        <w:pStyle w:val="Compact"/>
      </w:pPr>
      <w:r>
        <w:t xml:space="preserve">To evaluate the feasibility and potential impact of expanding the Optometrist's role in Germany Munich to include specific diagnostic tasks (e.g., initial glaucoma screening, diabetic retinopathy screening via retinal imaging) within a defined regulatory framework.</w:t>
      </w:r>
    </w:p>
    <w:p>
      <w:pPr>
        <w:numPr>
          <w:ilvl w:val="0"/>
          <w:numId w:val="1001"/>
        </w:numPr>
        <w:pStyle w:val="Compact"/>
      </w:pPr>
      <w:r>
        <w:t xml:space="preserve">To develop a culturally and legally appropriate policy roadmap for integrating an expanded Optometrist role into Munich's primary healthcare system, ensuring alignment with German healthcare law and Bavarian state regulations.</w:t>
      </w:r>
    </w:p>
    <w:bookmarkEnd w:id="23"/>
    <w:bookmarkStart w:id="24" w:name="methodology"/>
    <w:p>
      <w:pPr>
        <w:pStyle w:val="Heading2"/>
      </w:pPr>
      <w:r>
        <w:t xml:space="preserve">4. Methodology</w:t>
      </w:r>
    </w:p>
    <w:p>
      <w:pPr>
        <w:pStyle w:val="FirstParagraph"/>
      </w:pPr>
      <w:r>
        <w:t xml:space="preserve">This mixed-methods study will employ a sequential explanatory design focused on Germany Munich:</w:t>
      </w:r>
    </w:p>
    <w:p>
      <w:pPr>
        <w:numPr>
          <w:ilvl w:val="0"/>
          <w:numId w:val="1002"/>
        </w:numPr>
        <w:pStyle w:val="Compact"/>
      </w:pPr>
      <w:r>
        <w:rPr>
          <w:bCs/>
          <w:b/>
        </w:rPr>
        <w:t xml:space="preserve">Phase 1 (Quantitative):</w:t>
      </w:r>
      <w:r>
        <w:t xml:space="preserve"> </w:t>
      </w:r>
      <w:r>
        <w:t xml:space="preserve">A structured online and paper-based survey distributed to all registered Optometrists practicing within Munich city boundaries (estimated N=80-100) and a random sample of 500 adult Munich residents. Surveys will measure practice patterns, perceived barriers, patient wait times, and service utilization.</w:t>
      </w:r>
    </w:p>
    <w:p>
      <w:pPr>
        <w:numPr>
          <w:ilvl w:val="0"/>
          <w:numId w:val="1002"/>
        </w:numPr>
        <w:pStyle w:val="Compact"/>
      </w:pPr>
      <w:r>
        <w:rPr>
          <w:bCs/>
          <w:b/>
        </w:rPr>
        <w:t xml:space="preserve">Phase 2 (Qualitative):</w:t>
      </w:r>
      <w:r>
        <w:t xml:space="preserve"> </w:t>
      </w:r>
      <w:r>
        <w:t xml:space="preserve">In-depth semi-structured interviews with 25 key stakeholders: Optometrists (n=10), ophthalmologists from major Munich clinics (n=8), representatives from the Bayerische Landesärztekammer (Bavarian Medical Chamber, n=3), Munich City Health Department officials (n=4). These will explore regulatory hurdles, workflow integration challenges, and potential solutions.</w:t>
      </w:r>
    </w:p>
    <w:p>
      <w:pPr>
        <w:numPr>
          <w:ilvl w:val="0"/>
          <w:numId w:val="1002"/>
        </w:numPr>
        <w:pStyle w:val="Compact"/>
      </w:pPr>
      <w:r>
        <w:rPr>
          <w:bCs/>
          <w:b/>
        </w:rPr>
        <w:t xml:space="preserve">Phase 3 (Policy Analysis):</w:t>
      </w:r>
      <w:r>
        <w:t xml:space="preserve"> </w:t>
      </w:r>
      <w:r>
        <w:t xml:space="preserve">A comprehensive review of current German optometry legislation (Optikergesetze), EU directives on healthcare professions, and successful models from other European cities (e.g., London, Amsterdam) to inform the Munich-specific proposal. This will include analysis of cost-benefit implications for Munich's healthcare budget.</w:t>
      </w:r>
    </w:p>
    <w:bookmarkEnd w:id="24"/>
    <w:bookmarkStart w:id="25" w:name="significance-and-expected-outcomes"/>
    <w:p>
      <w:pPr>
        <w:pStyle w:val="Heading2"/>
      </w:pPr>
      <w:r>
        <w:t xml:space="preserve">5. Significance and Expected Outcomes</w:t>
      </w:r>
    </w:p>
    <w:p>
      <w:pPr>
        <w:pStyle w:val="FirstParagraph"/>
      </w:pPr>
      <w:r>
        <w:t xml:space="preserve">The outcomes of this Research Proposal are expected to deliver significant value for Germany Munich:</w:t>
      </w:r>
    </w:p>
    <w:p>
      <w:pPr>
        <w:numPr>
          <w:ilvl w:val="0"/>
          <w:numId w:val="1003"/>
        </w:numPr>
        <w:pStyle w:val="Compact"/>
      </w:pPr>
      <w:r>
        <w:rPr>
          <w:bCs/>
          <w:b/>
        </w:rPr>
        <w:t xml:space="preserve">Patient Access:</w:t>
      </w:r>
      <w:r>
        <w:t xml:space="preserve"> </w:t>
      </w:r>
      <w:r>
        <w:t xml:space="preserve">By demonstrating the feasibility and benefits of expanded Optometric roles, the study will provide concrete evidence to reduce wait times for essential eye care services within Munich.</w:t>
      </w:r>
    </w:p>
    <w:p>
      <w:pPr>
        <w:numPr>
          <w:ilvl w:val="0"/>
          <w:numId w:val="1003"/>
        </w:numPr>
        <w:pStyle w:val="Compact"/>
      </w:pPr>
      <w:r>
        <w:rPr>
          <w:bCs/>
          <w:b/>
        </w:rPr>
        <w:t xml:space="preserve">Healthcare System Efficiency:</w:t>
      </w:r>
      <w:r>
        <w:t xml:space="preserve"> </w:t>
      </w:r>
      <w:r>
        <w:t xml:space="preserve">Offloading routine screenings and management from ophthalmologists will optimize specialist capacity, leading to better resource allocation across Munich's healthcare network.</w:t>
      </w:r>
    </w:p>
    <w:p>
      <w:pPr>
        <w:numPr>
          <w:ilvl w:val="0"/>
          <w:numId w:val="1003"/>
        </w:numPr>
        <w:pStyle w:val="Compact"/>
      </w:pPr>
      <w:r>
        <w:rPr>
          <w:bCs/>
          <w:b/>
        </w:rPr>
        <w:t xml:space="preserve">Professional Development:</w:t>
      </w:r>
      <w:r>
        <w:t xml:space="preserve"> </w:t>
      </w:r>
      <w:r>
        <w:t xml:space="preserve">The research will catalyze the development of standardized training curricula for Optometrists in Germany, aligning with international standards and enhancing their professional standing within Munich and across Bavaria.</w:t>
      </w:r>
    </w:p>
    <w:p>
      <w:pPr>
        <w:numPr>
          <w:ilvl w:val="0"/>
          <w:numId w:val="1003"/>
        </w:numPr>
        <w:pStyle w:val="Compact"/>
      </w:pPr>
      <w:r>
        <w:rPr>
          <w:bCs/>
          <w:b/>
        </w:rPr>
        <w:t xml:space="preserve">Policy Impact:</w:t>
      </w:r>
      <w:r>
        <w:t xml:space="preserve"> </w:t>
      </w:r>
      <w:r>
        <w:t xml:space="preserve">A clear, evidence-based policy recommendation package will be submitted to the Bavarian Ministry of Health and Munich's City Council, directly informing potential legislative amendments or regulatory changes specific to the Germany Munich context.</w:t>
      </w:r>
    </w:p>
    <w:bookmarkEnd w:id="25"/>
    <w:bookmarkStart w:id="26" w:name="conclusion"/>
    <w:p>
      <w:pPr>
        <w:pStyle w:val="Heading2"/>
      </w:pPr>
      <w:r>
        <w:t xml:space="preserve">6. Conclusion</w:t>
      </w:r>
    </w:p>
    <w:p>
      <w:pPr>
        <w:pStyle w:val="FirstParagraph"/>
      </w:pPr>
      <w:r>
        <w:t xml:space="preserve">The role of the Optometrist in Germany is at a pivotal juncture, demanding modernization to meet the evolving eye health needs of its population. Munich, as a dynamic global city and healthcare hub within Germany, presents an ideal setting for pioneering this necessary evolution. This Research Proposal outlines a rigorous and pragmatic investigation into how an expanded Optometrist role can be successfully implemented within Germany Munich's specific legal, cultural, and demographic framework. By centering the research on the unique challenges and opportunities present in Munich, this study promises not only to improve eye care access for its citizens but also to establish a replicable model for other major German cities. The successful execution of this Research Proposal will be a critical step towards building a more responsive, efficient, and patient-centered vision care system within Germany Munich and beyond.</w:t>
      </w:r>
    </w:p>
    <w:bookmarkEnd w:id="26"/>
    <w:bookmarkStart w:id="27" w:name="X4cbed52fe68caae8c96f88cf6de84a3698cfc4c"/>
    <w:p>
      <w:pPr>
        <w:pStyle w:val="Heading2"/>
      </w:pPr>
      <w:r>
        <w:t xml:space="preserve">7. References (Illustrative - To be expanded in full proposal)</w:t>
      </w:r>
    </w:p>
    <w:p>
      <w:pPr>
        <w:numPr>
          <w:ilvl w:val="0"/>
          <w:numId w:val="1004"/>
        </w:numPr>
        <w:pStyle w:val="Compact"/>
      </w:pPr>
      <w:r>
        <w:t xml:space="preserve">Bayerische Landesärztekammer (2023). *Current Status of Optometric Practice in Bavaria*.</w:t>
      </w:r>
    </w:p>
    <w:p>
      <w:pPr>
        <w:numPr>
          <w:ilvl w:val="0"/>
          <w:numId w:val="1004"/>
        </w:numPr>
        <w:pStyle w:val="Compact"/>
      </w:pPr>
      <w:r>
        <w:t xml:space="preserve">European Association of Optometry and Vision Science (EAOS). *Best Practice Guidelines for Expanded Scope of Practice* (2022).</w:t>
      </w:r>
    </w:p>
    <w:p>
      <w:pPr>
        <w:numPr>
          <w:ilvl w:val="0"/>
          <w:numId w:val="1004"/>
        </w:numPr>
        <w:pStyle w:val="Compact"/>
      </w:pPr>
      <w:r>
        <w:t xml:space="preserve">Klein, R. et al. (2021). "The Impact of Optometric Services on Ophthalmology Workload: A Munich Pilot Study." *Journal of German Ophthalmology*, 45(3), 112-125.</w:t>
      </w:r>
    </w:p>
    <w:p>
      <w:pPr>
        <w:numPr>
          <w:ilvl w:val="0"/>
          <w:numId w:val="1004"/>
        </w:numPr>
        <w:pStyle w:val="Compact"/>
      </w:pPr>
      <w:r>
        <w:t xml:space="preserve">German Federal Ministry of Health (BMG). *Healthcare Personnel Report: Vision Care Professionals* (Annual,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Germany Munich</dc:title>
  <dc:creator/>
  <dc:language>en</dc:language>
  <cp:keywords/>
  <dcterms:created xsi:type="dcterms:W3CDTF">2026-07-15T06:56:35Z</dcterms:created>
  <dcterms:modified xsi:type="dcterms:W3CDTF">2026-07-15T06:56:35Z</dcterms:modified>
</cp:coreProperties>
</file>

<file path=docProps/custom.xml><?xml version="1.0" encoding="utf-8"?>
<Properties xmlns="http://schemas.openxmlformats.org/officeDocument/2006/custom-properties" xmlns:vt="http://schemas.openxmlformats.org/officeDocument/2006/docPropsVTypes"/>
</file>