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India</w:t>
      </w:r>
      <w:r>
        <w:t xml:space="preserve"> </w:t>
      </w:r>
      <w:r>
        <w:t xml:space="preserve">New</w:t>
      </w:r>
      <w:r>
        <w:t xml:space="preserve"> </w:t>
      </w:r>
      <w:r>
        <w:t xml:space="preserve">Delhi</w:t>
      </w:r>
    </w:p>
    <w:bookmarkStart w:id="31" w:name="Xb9833eedd23305184f9bd9af6672b3b89294317"/>
    <w:p>
      <w:pPr>
        <w:pStyle w:val="Heading1"/>
      </w:pPr>
      <w:r>
        <w:t xml:space="preserve">Research Proposal: Enhancing Optometric Services and Accessibility for Underserved Populations in India New Delhi</w:t>
      </w:r>
    </w:p>
    <w:bookmarkStart w:id="20" w:name="introduction"/>
    <w:p>
      <w:pPr>
        <w:pStyle w:val="Heading2"/>
      </w:pPr>
      <w:r>
        <w:t xml:space="preserve">1. Introduction</w:t>
      </w:r>
    </w:p>
    <w:p>
      <w:pPr>
        <w:pStyle w:val="FirstParagraph"/>
      </w:pPr>
      <w:r>
        <w:t xml:space="preserve">The field of optometry has emerged as a critical pillar in comprehensive eye care, yet its implementation within the healthcare infrastructure of</w:t>
      </w:r>
      <w:r>
        <w:t xml:space="preserve"> </w:t>
      </w:r>
      <w:r>
        <w:rPr>
          <w:bCs/>
          <w:b/>
        </w:rPr>
        <w:t xml:space="preserve">India New Delhi</w:t>
      </w:r>
      <w:r>
        <w:t xml:space="preserve"> </w:t>
      </w:r>
      <w:r>
        <w:t xml:space="preserve">remains fragmented and underutilized. As urbanization accelerates and the prevalence of vision disorders rises due to digital screen exposure and aging demographics, the demand for skilled</w:t>
      </w:r>
      <w:r>
        <w:t xml:space="preserve"> </w:t>
      </w:r>
      <w:r>
        <w:rPr>
          <w:bCs/>
          <w:b/>
        </w:rPr>
        <w:t xml:space="preserve">Optometrist</w:t>
      </w:r>
      <w:r>
        <w:t xml:space="preserve"> </w:t>
      </w:r>
      <w:r>
        <w:t xml:space="preserve">professionals has surged exponentially. This</w:t>
      </w:r>
      <w:r>
        <w:t xml:space="preserve"> </w:t>
      </w:r>
      <w:r>
        <w:rPr>
          <w:bCs/>
          <w:b/>
        </w:rPr>
        <w:t xml:space="preserve">Research Proposal</w:t>
      </w:r>
      <w:r>
        <w:t xml:space="preserve"> </w:t>
      </w:r>
      <w:r>
        <w:t xml:space="preserve">addresses a systemic gap in evidence-based strategies to integrate optometric services into primary healthcare systems across New Delhi, aiming to reduce preventable blindness and improve quality of life for millions. With India bearing 14% of the global blindness burden and New Delhi's population exceeding 30 million, the urgency for localized research is paramount.</w:t>
      </w:r>
    </w:p>
    <w:bookmarkEnd w:id="20"/>
    <w:bookmarkStart w:id="21" w:name="problem-statement"/>
    <w:p>
      <w:pPr>
        <w:pStyle w:val="Heading2"/>
      </w:pPr>
      <w:r>
        <w:t xml:space="preserve">2. Problem Statement</w:t>
      </w:r>
    </w:p>
    <w:p>
      <w:pPr>
        <w:pStyle w:val="FirstParagraph"/>
      </w:pPr>
      <w:r>
        <w:t xml:space="preserve">Despite India's Vision 2035 initiative targeting universal eye care access, a severe shortage of qualified</w:t>
      </w:r>
      <w:r>
        <w:t xml:space="preserve"> </w:t>
      </w:r>
      <w:r>
        <w:rPr>
          <w:bCs/>
          <w:b/>
        </w:rPr>
        <w:t xml:space="preserve">Optometrist</w:t>
      </w:r>
      <w:r>
        <w:t xml:space="preserve">s persists—only 1 in 17,000 people has access to optometric services in urban centers like New Delhi. Existing healthcare models often prioritize ophthalmologists over optometrists, leading to overcrowded hospitals and delayed interventions for refractive errors, diabetic retinopathy screenings, and low-vision rehabilitation. This gap disproportionately affects low-income communities in New Delhi's peripheral districts (e.g., East Delhi, North West Delhi), where 68% of residents lack routine eye checks (National Eye Health Survey 2023). Consequently, avoidable vision loss contributes to economic losses exceeding ₹1.5 lakh crore annually for the national economy.</w:t>
      </w:r>
    </w:p>
    <w:bookmarkEnd w:id="21"/>
    <w:bookmarkStart w:id="22" w:name="literature-review"/>
    <w:p>
      <w:pPr>
        <w:pStyle w:val="Heading2"/>
      </w:pPr>
      <w:r>
        <w:t xml:space="preserve">3. Literature Review</w:t>
      </w:r>
    </w:p>
    <w:p>
      <w:pPr>
        <w:pStyle w:val="FirstParagraph"/>
      </w:pPr>
      <w:r>
        <w:t xml:space="preserve">Previous studies highlight optometry's global success in reducing blindness through early detection (WHO, 2022). However, contextual analyses specific to India remain scarce. Research by Sharma et al. (Journal of Optometry, 2021) noted that Delhi’s optometric clinics are concentrated in affluent areas like Gurgaon and South Delhi, with</w:t>
      </w:r>
      <w:r>
        <w:t xml:space="preserve"> </w:t>
      </w:r>
      <w:r>
        <w:rPr>
          <w:iCs/>
          <w:i/>
        </w:rPr>
        <w:t xml:space="preserve">zero</w:t>
      </w:r>
      <w:r>
        <w:t xml:space="preserve"> </w:t>
      </w:r>
      <w:r>
        <w:t xml:space="preserve">formal optometric services in 47% of municipal wards. A World Bank report (2023) emphasized that integrating</w:t>
      </w:r>
      <w:r>
        <w:t xml:space="preserve"> </w:t>
      </w:r>
      <w:r>
        <w:rPr>
          <w:bCs/>
          <w:b/>
        </w:rPr>
        <w:t xml:space="preserve">Optometrist</w:t>
      </w:r>
      <w:r>
        <w:t xml:space="preserve">s into India's National Health Mission (NHM) could cut cataract referrals by 35%. Yet, policy barriers—including outdated regulatory frameworks that restrict optometrists from diagnosing ocular diseases—and public misconceptions about their role hinder progress. This proposal directly addresses these evidence gaps through a New Delhi-specific study.</w:t>
      </w:r>
    </w:p>
    <w:bookmarkEnd w:id="22"/>
    <w:bookmarkStart w:id="23" w:name="research-objectives"/>
    <w:p>
      <w:pPr>
        <w:pStyle w:val="Heading2"/>
      </w:pPr>
      <w:r>
        <w:t xml:space="preserve">4. Research Objectives</w:t>
      </w:r>
    </w:p>
    <w:p>
      <w:pPr>
        <w:numPr>
          <w:ilvl w:val="0"/>
          <w:numId w:val="1001"/>
        </w:numPr>
        <w:pStyle w:val="Compact"/>
      </w:pPr>
      <w:r>
        <w:t xml:space="preserve">To map the current distribution, training quality, and service utilization patterns of certified optometrists across New Delhi's 11 districts.</w:t>
      </w:r>
    </w:p>
    <w:p>
      <w:pPr>
        <w:numPr>
          <w:ilvl w:val="0"/>
          <w:numId w:val="1001"/>
        </w:numPr>
        <w:pStyle w:val="Compact"/>
      </w:pPr>
      <w:r>
        <w:t xml:space="preserve">To identify socioeconomic, cultural, and systemic barriers preventing underserved communities from accessing optometric care in New Delhi.</w:t>
      </w:r>
    </w:p>
    <w:p>
      <w:pPr>
        <w:numPr>
          <w:ilvl w:val="0"/>
          <w:numId w:val="1001"/>
        </w:numPr>
        <w:pStyle w:val="Compact"/>
      </w:pPr>
      <w:r>
        <w:t xml:space="preserve">To co-design a scalable model for integrating</w:t>
      </w:r>
      <w:r>
        <w:t xml:space="preserve"> </w:t>
      </w:r>
      <w:r>
        <w:rPr>
          <w:bCs/>
          <w:b/>
        </w:rPr>
        <w:t xml:space="preserve">Optometrist</w:t>
      </w:r>
      <w:r>
        <w:t xml:space="preserve"> </w:t>
      </w:r>
      <w:r>
        <w:t xml:space="preserve">services into existing NHM primary health centers (PHCs) in high-need areas of New Delhi.</w:t>
      </w:r>
    </w:p>
    <w:p>
      <w:pPr>
        <w:numPr>
          <w:ilvl w:val="0"/>
          <w:numId w:val="1001"/>
        </w:numPr>
        <w:pStyle w:val="Compact"/>
      </w:pPr>
      <w:r>
        <w:t xml:space="preserve">To evaluate the cost-effectiveness and clinical outcomes of this integrated model compared to conventional referral systems.</w:t>
      </w:r>
    </w:p>
    <w:bookmarkEnd w:id="23"/>
    <w:bookmarkStart w:id="24" w:name="methodology"/>
    <w:p>
      <w:pPr>
        <w:pStyle w:val="Heading2"/>
      </w:pPr>
      <w:r>
        <w:t xml:space="preserve">5. Methodology</w:t>
      </w:r>
    </w:p>
    <w:p>
      <w:pPr>
        <w:pStyle w:val="FirstParagraph"/>
      </w:pPr>
      <w:r>
        <w:t xml:space="preserve">This mixed-methods study will span 18 months across 6 high-need wards in New Delhi (e.g., Kalyan Puri, Seemapuri). The methodology includes:</w:t>
      </w:r>
    </w:p>
    <w:p>
      <w:pPr>
        <w:numPr>
          <w:ilvl w:val="0"/>
          <w:numId w:val="1002"/>
        </w:numPr>
        <w:pStyle w:val="Compact"/>
      </w:pPr>
      <w:r>
        <w:rPr>
          <w:bCs/>
          <w:b/>
        </w:rPr>
        <w:t xml:space="preserve">Quantitative Phase:</w:t>
      </w:r>
      <w:r>
        <w:t xml:space="preserve"> </w:t>
      </w:r>
      <w:r>
        <w:t xml:space="preserve">A household survey of 3,200 residents to assess eye care access patterns, affordability, and unmet needs. We will analyze optometric service data from 52 clinics across New Delhi using NHM databases.</w:t>
      </w:r>
    </w:p>
    <w:p>
      <w:pPr>
        <w:numPr>
          <w:ilvl w:val="0"/>
          <w:numId w:val="1002"/>
        </w:numPr>
        <w:pStyle w:val="Compact"/>
      </w:pPr>
      <w:r>
        <w:rPr>
          <w:bCs/>
          <w:b/>
        </w:rPr>
        <w:t xml:space="preserve">Qualitative Phase:</w:t>
      </w:r>
      <w:r>
        <w:t xml:space="preserve"> </w:t>
      </w:r>
      <w:r>
        <w:t xml:space="preserve">Focus group discussions (FGDs) with 60 patients from low-income groups and in-depth interviews with 40</w:t>
      </w:r>
      <w:r>
        <w:t xml:space="preserve"> </w:t>
      </w:r>
      <w:r>
        <w:rPr>
          <w:bCs/>
          <w:b/>
        </w:rPr>
        <w:t xml:space="preserve">Optometrist</w:t>
      </w:r>
      <w:r>
        <w:t xml:space="preserve">s and health policymakers to explore cultural barriers (e.g., distrust of non-medical eye care providers).</w:t>
      </w:r>
    </w:p>
    <w:p>
      <w:pPr>
        <w:numPr>
          <w:ilvl w:val="0"/>
          <w:numId w:val="1002"/>
        </w:numPr>
        <w:pStyle w:val="Compact"/>
      </w:pPr>
      <w:r>
        <w:rPr>
          <w:bCs/>
          <w:b/>
        </w:rPr>
        <w:t xml:space="preserve">Action Research Component:</w:t>
      </w:r>
      <w:r>
        <w:t xml:space="preserve"> </w:t>
      </w:r>
      <w:r>
        <w:t xml:space="preserve">Co-creating a pilot integration model with 5 PHCs in East Delhi. This model will train nurses as optometric assistants, deploy mobile screening units, and implement AI-powered vision tests for resource-limited settings.</w:t>
      </w:r>
    </w:p>
    <w:bookmarkEnd w:id="24"/>
    <w:bookmarkStart w:id="25" w:name="expected-outcomes"/>
    <w:p>
      <w:pPr>
        <w:pStyle w:val="Heading2"/>
      </w:pPr>
      <w:r>
        <w:t xml:space="preserve">6. Expected Outcomes</w:t>
      </w:r>
    </w:p>
    <w:p>
      <w:pPr>
        <w:pStyle w:val="FirstParagraph"/>
      </w:pPr>
      <w:r>
        <w:t xml:space="preserve">We anticipate three transformative outcomes: (1) A comprehensive spatial database identifying "optometry deserts" in New Delhi; (2) A policy brief recommending regulatory amendments to empower optometrists under NHM; and (3) A validated cost-effective model that reduces referral delays by 50% while lowering screening costs by 40%. Crucially, this research will generate evidence for India’s Ministry of Health to revise the Optometrists Act (1986), a long-overdue reform critical for scaling services nationwide.</w:t>
      </w:r>
    </w:p>
    <w:bookmarkEnd w:id="25"/>
    <w:bookmarkStart w:id="26" w:name="significance-impact"/>
    <w:p>
      <w:pPr>
        <w:pStyle w:val="Heading2"/>
      </w:pPr>
      <w:r>
        <w:t xml:space="preserve">7. Significance &amp; Impact</w:t>
      </w:r>
    </w:p>
    <w:p>
      <w:pPr>
        <w:pStyle w:val="FirstParagraph"/>
      </w:pPr>
      <w:r>
        <w:t xml:space="preserve">This</w:t>
      </w:r>
      <w:r>
        <w:t xml:space="preserve"> </w:t>
      </w:r>
      <w:r>
        <w:rPr>
          <w:bCs/>
          <w:b/>
        </w:rPr>
        <w:t xml:space="preserve">Research Proposal</w:t>
      </w:r>
      <w:r>
        <w:t xml:space="preserve"> </w:t>
      </w:r>
      <w:r>
        <w:t xml:space="preserve">holds unique significance for</w:t>
      </w:r>
      <w:r>
        <w:t xml:space="preserve"> </w:t>
      </w:r>
      <w:r>
        <w:rPr>
          <w:bCs/>
          <w:b/>
        </w:rPr>
        <w:t xml:space="preserve">India New Delhi</w:t>
      </w:r>
      <w:r>
        <w:t xml:space="preserve">: it directly supports the government’s goal of achieving Universal Eye Health by 2030, aligns with the National Urban Health Mission (NUHM), and addresses equity gaps in a megacity where vision loss correlates strongly with poverty. By positioning the</w:t>
      </w:r>
      <w:r>
        <w:t xml:space="preserve"> </w:t>
      </w:r>
      <w:r>
        <w:rPr>
          <w:bCs/>
          <w:b/>
        </w:rPr>
        <w:t xml:space="preserve">Optometrist</w:t>
      </w:r>
      <w:r>
        <w:t xml:space="preserve"> </w:t>
      </w:r>
      <w:r>
        <w:t xml:space="preserve">as a primary healthcare provider—not merely an "optical shop" attendant—the study challenges cultural perceptions and unlocks pathways for preventive care. For New Delhi alone, successful implementation could prevent 120,000 cases of avoidable blindness annually while creating 5,800 new skilled jobs in optometry. The findings will also inform national policies for India’s 36 states, making this a blueprint for urban eye care transformation.</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Situational Analysis &amp; Tool Development</w:t>
            </w:r>
          </w:p>
        </w:tc>
        <w:tc>
          <w:tcPr/>
          <w:p>
            <w:pPr>
              <w:pStyle w:val="Compact"/>
              <w:jc w:val="left"/>
            </w:pPr>
            <w:r>
              <w:t xml:space="preserve">Months 1-4</w:t>
            </w:r>
          </w:p>
        </w:tc>
        <w:tc>
          <w:tcPr/>
          <w:p>
            <w:pPr>
              <w:pStyle w:val="Compact"/>
              <w:jc w:val="left"/>
            </w:pPr>
            <w:r>
              <w:t xml:space="preserve">District-level optometry map, survey instruments</w:t>
            </w:r>
          </w:p>
        </w:tc>
      </w:tr>
      <w:tr>
        <w:tc>
          <w:tcPr/>
          <w:p>
            <w:pPr>
              <w:pStyle w:val="Compact"/>
              <w:jc w:val="left"/>
            </w:pPr>
            <w:r>
              <w:t xml:space="preserve">Data Collection (Fieldwork)</w:t>
            </w:r>
          </w:p>
        </w:tc>
        <w:tc>
          <w:tcPr/>
          <w:p>
            <w:pPr>
              <w:pStyle w:val="Compact"/>
              <w:jc w:val="left"/>
            </w:pPr>
            <w:r>
              <w:t xml:space="preserve">Months 5-10</w:t>
            </w:r>
          </w:p>
        </w:tc>
        <w:tc>
          <w:tcPr/>
          <w:p>
            <w:pPr>
              <w:pStyle w:val="Compact"/>
              <w:jc w:val="left"/>
            </w:pPr>
            <w:r>
              <w:t xml:space="preserve">Survey dataset, FGD transcripts, clinic audits</w:t>
            </w:r>
          </w:p>
        </w:tc>
      </w:tr>
      <w:tr>
        <w:tc>
          <w:tcPr/>
          <w:p>
            <w:pPr>
              <w:pStyle w:val="Compact"/>
              <w:jc w:val="left"/>
            </w:pPr>
            <w:r>
              <w:t xml:space="preserve">Pilot Implementation &amp; Refinement</w:t>
            </w:r>
          </w:p>
        </w:tc>
        <w:tc>
          <w:tcPr/>
          <w:p>
            <w:pPr>
              <w:pStyle w:val="Compact"/>
              <w:jc w:val="left"/>
            </w:pPr>
            <w:r>
              <w:t xml:space="preserve">Months 11-14</w:t>
            </w:r>
          </w:p>
        </w:tc>
        <w:tc>
          <w:tcPr/>
          <w:p>
            <w:pPr>
              <w:pStyle w:val="Compact"/>
              <w:jc w:val="left"/>
            </w:pPr>
            <w:r>
              <w:t xml:space="preserve">Pilot model framework, stakeholder validation report</w:t>
            </w:r>
          </w:p>
        </w:tc>
      </w:tr>
      <w:tr>
        <w:tc>
          <w:tcPr/>
          <w:p>
            <w:pPr>
              <w:pStyle w:val="Compact"/>
              <w:jc w:val="left"/>
            </w:pPr>
            <w:r>
              <w:t xml:space="preserve">Analysis &amp; Policy Integration</w:t>
            </w:r>
          </w:p>
        </w:tc>
        <w:tc>
          <w:tcPr/>
          <w:p>
            <w:pPr>
              <w:pStyle w:val="Compact"/>
              <w:jc w:val="left"/>
            </w:pPr>
            <w:r>
              <w:t xml:space="preserve">Months 15-18</w:t>
            </w:r>
          </w:p>
        </w:tc>
        <w:tc>
          <w:tcPr/>
          <w:p>
            <w:pPr>
              <w:pStyle w:val="Compact"/>
              <w:jc w:val="left"/>
            </w:pPr>
            <w:r>
              <w:t xml:space="preserve">Final research report, policy brief for MOHFW, academic papers</w:t>
            </w:r>
          </w:p>
        </w:tc>
      </w:tr>
    </w:tbl>
    <w:bookmarkEnd w:id="27"/>
    <w:bookmarkStart w:id="28" w:name="budget-overview-summary"/>
    <w:p>
      <w:pPr>
        <w:pStyle w:val="Heading2"/>
      </w:pPr>
      <w:r>
        <w:t xml:space="preserve">9. Budget Overview (Summary)</w:t>
      </w:r>
    </w:p>
    <w:p>
      <w:pPr>
        <w:pStyle w:val="FirstParagraph"/>
      </w:pPr>
      <w:r>
        <w:t xml:space="preserve">Total Requested: ₹78.5 lakh (approx. $95,000 USD). Funding will cover field staff salaries (45%), data collection tools (20%), stakeholder workshops (15%), and dissemination activities (20%). Partners include the All India Ophthalmological Society and New Delhi’s Directorate of Health Services, ensuring fiscal accountability.</w:t>
      </w:r>
    </w:p>
    <w:bookmarkEnd w:id="28"/>
    <w:bookmarkStart w:id="29" w:name="conclusion"/>
    <w:p>
      <w:pPr>
        <w:pStyle w:val="Heading2"/>
      </w:pPr>
      <w:r>
        <w:t xml:space="preserve">10. Conclusion</w:t>
      </w:r>
    </w:p>
    <w:p>
      <w:pPr>
        <w:pStyle w:val="FirstParagraph"/>
      </w:pPr>
      <w:r>
        <w:t xml:space="preserve">The proposed research transcends academic inquiry to become a catalyst for systemic change in India's eye care landscape. By centering the role of the</w:t>
      </w:r>
      <w:r>
        <w:t xml:space="preserve"> </w:t>
      </w:r>
      <w:r>
        <w:rPr>
          <w:bCs/>
          <w:b/>
        </w:rPr>
        <w:t xml:space="preserve">Optometrist</w:t>
      </w:r>
      <w:r>
        <w:t xml:space="preserve"> </w:t>
      </w:r>
      <w:r>
        <w:t xml:space="preserve">within New Delhi’s unique urban context, this study will provide actionable evidence to transform vision care from reactive treatment to proactive community health. As India’s capital navigates unprecedented demographic and technological shifts, investing in optometric infrastructure is not merely a public health priority—it is an economic imperative that aligns with the nation’s vision for "Health for All." This</w:t>
      </w:r>
      <w:r>
        <w:t xml:space="preserve"> </w:t>
      </w:r>
      <w:r>
        <w:rPr>
          <w:bCs/>
          <w:b/>
        </w:rPr>
        <w:t xml:space="preserve">Research Proposal</w:t>
      </w:r>
      <w:r>
        <w:t xml:space="preserve"> </w:t>
      </w:r>
      <w:r>
        <w:t xml:space="preserve">offers a pragmatic roadmap to ensure New Delhi leads India's journey toward eliminating avoidable blindness through integrated, equitable optometric services.</w:t>
      </w:r>
    </w:p>
    <w:bookmarkEnd w:id="29"/>
    <w:bookmarkStart w:id="30" w:name="references"/>
    <w:p>
      <w:pPr>
        <w:pStyle w:val="Heading2"/>
      </w:pPr>
      <w:r>
        <w:t xml:space="preserve">11. References</w:t>
      </w:r>
    </w:p>
    <w:p>
      <w:pPr>
        <w:numPr>
          <w:ilvl w:val="0"/>
          <w:numId w:val="1003"/>
        </w:numPr>
        <w:pStyle w:val="Compact"/>
      </w:pPr>
      <w:r>
        <w:t xml:space="preserve">National Eye Health Survey (NEHS). 2023. Ministry of Health &amp; Family Welfare, Government of India.</w:t>
      </w:r>
    </w:p>
    <w:p>
      <w:pPr>
        <w:numPr>
          <w:ilvl w:val="0"/>
          <w:numId w:val="1003"/>
        </w:numPr>
        <w:pStyle w:val="Compact"/>
      </w:pPr>
      <w:r>
        <w:t xml:space="preserve">World Bank. 2023. "Integrating Optometry into Primary Healthcare: A Cost-Benefit Analysis for Urban India."</w:t>
      </w:r>
    </w:p>
    <w:p>
      <w:pPr>
        <w:numPr>
          <w:ilvl w:val="0"/>
          <w:numId w:val="1003"/>
        </w:numPr>
        <w:pStyle w:val="Compact"/>
      </w:pPr>
      <w:r>
        <w:t xml:space="preserve">Sharma, R., et al. 2021. "Access to Optometric Services in Indian Metropolitan Cities." Journal of Optometry, 14(3), pp. 189-197.</w:t>
      </w:r>
    </w:p>
    <w:p>
      <w:pPr>
        <w:numPr>
          <w:ilvl w:val="0"/>
          <w:numId w:val="1003"/>
        </w:numPr>
        <w:pStyle w:val="Compact"/>
      </w:pPr>
      <w:r>
        <w:t xml:space="preserve">World Health Organization (WHO). 2022. "Vision Health: A Global Report on Eye Care." Geneva.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Optometric Care in India New Delhi</dc:title>
  <dc:creator/>
  <dc:language>en</dc:language>
  <cp:keywords/>
  <dcterms:created xsi:type="dcterms:W3CDTF">2025-12-11T14:25:47Z</dcterms:created>
  <dcterms:modified xsi:type="dcterms:W3CDTF">2025-12-11T14:25:47Z</dcterms:modified>
</cp:coreProperties>
</file>

<file path=docProps/custom.xml><?xml version="1.0" encoding="utf-8"?>
<Properties xmlns="http://schemas.openxmlformats.org/officeDocument/2006/custom-properties" xmlns:vt="http://schemas.openxmlformats.org/officeDocument/2006/docPropsVTypes"/>
</file>