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Urban</w:t>
      </w:r>
      <w:r>
        <w:t xml:space="preserve"> </w:t>
      </w:r>
      <w:r>
        <w:t xml:space="preserve">Italy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Milan</w:t>
      </w:r>
    </w:p>
    <w:bookmarkStart w:id="29" w:name="X7c3c9b9f8f6c4d8e6513575d871a43ac886c1f1"/>
    <w:p>
      <w:pPr>
        <w:pStyle w:val="Heading1"/>
      </w:pPr>
      <w:r>
        <w:t xml:space="preserve">Research Proposal: Advancing Optometric Practice in Urban Italy - A Focus on Milan</w:t>
      </w:r>
    </w:p>
    <w:bookmarkStart w:id="20" w:name="abstract"/>
    <w:p>
      <w:pPr>
        <w:pStyle w:val="Heading2"/>
      </w:pPr>
      <w:r>
        <w:t xml:space="preserve">Abstract</w:t>
      </w:r>
    </w:p>
    <w:p>
      <w:pPr>
        <w:pStyle w:val="FirstParagraph"/>
      </w:pPr>
      <w:r>
        <w:t xml:space="preserve">This Research Proposal outlines a critical investigation into the evolving role, scope of practice, and systemic integration of the optometrist within Italy's healthcare framework, with specific emphasis on the urban metropolis of Milan. As Italy faces significant demographic shifts and rising prevalence of ocular diseases linked to aging populations and lifestyle factors, this study seeks to evaluate current barriers to expanding optometric services in Milan. The findings aim to inform policy development, enhance patient access to primary eye care, and position the optometrist as an indispensable frontline professional within Italy's public health infrastructure.</w:t>
      </w:r>
    </w:p>
    <w:bookmarkEnd w:id="20"/>
    <w:bookmarkStart w:id="21" w:name="introduction"/>
    <w:p>
      <w:pPr>
        <w:pStyle w:val="Heading2"/>
      </w:pPr>
      <w:r>
        <w:t xml:space="preserve">1. Introduction</w:t>
      </w:r>
    </w:p>
    <w:p>
      <w:pPr>
        <w:pStyle w:val="FirstParagraph"/>
      </w:pPr>
      <w:r>
        <w:t xml:space="preserve">The role of the optometrist in Italy remains significantly constrained compared to many European nations and the United States, where optometric scope has expanded to include diagnostic capabilities for common ocular conditions and medication management under specific protocols. In Italy Milan, a city of over 1.4 million residents facing high urbanization rates and an aging population (approximately 30% aged 65+), access to timely eye care is increasingly strained. This Research Proposal addresses the urgent need to re-evaluate the regulatory environment and professional standing of the optometrist within Italy Milan's complex healthcare ecosystem, recognizing that primary eye care accessibility directly impacts public health outcomes for millions.</w:t>
      </w:r>
    </w:p>
    <w:bookmarkEnd w:id="21"/>
    <w:bookmarkStart w:id="22" w:name="problem-statement-rationale"/>
    <w:p>
      <w:pPr>
        <w:pStyle w:val="Heading2"/>
      </w:pPr>
      <w:r>
        <w:t xml:space="preserve">2. Problem Statement &amp; Rationale</w:t>
      </w:r>
    </w:p>
    <w:p>
      <w:pPr>
        <w:pStyle w:val="FirstParagraph"/>
      </w:pPr>
      <w:r>
        <w:t xml:space="preserve">Italy currently lacks a national, standardized scope of practice for optometrists, resulting in inconsistent service delivery and limited recognition within the National Health Service (SSN). In Milan specifically, optometrists are primarily restricted to visual acuity testing and spectacle prescriptions, unable to diagnose or manage conditions like diabetic retinopathy or glaucoma without mandatory referral to an ophthalmologist—a process often creating significant delays. This gap is critical: Milan reports a 22% higher prevalence of age-related macular degeneration (AMD) than the national average and faces a growing burden of myopia among youth. Without a robust optometric workforce, Italy Milan risks worsening health inequities and escalating costs for the SSN as preventable conditions progress to advanced stages. This Research Proposal is therefore imperative to bridge this systemic gap through evidence-based analysis.</w:t>
      </w:r>
    </w:p>
    <w:bookmarkEnd w:id="22"/>
    <w:bookmarkStart w:id="23" w:name="Xae69fd920552172ae26fdb5e63bf254f86aed18"/>
    <w:p>
      <w:pPr>
        <w:pStyle w:val="Heading2"/>
      </w:pPr>
      <w:r>
        <w:t xml:space="preserve">3. Literature Review (Contextualizing Italy Milan)</w:t>
      </w:r>
    </w:p>
    <w:p>
      <w:pPr>
        <w:pStyle w:val="FirstParagraph"/>
      </w:pPr>
      <w:r>
        <w:t xml:space="preserve">Global literature demonstrates that expanding optometric scope significantly improves population eye health outcomes and reduces ophthalmic service backlogs (e.g., UK, Canada, Australia models). However, Italian research on optometry remains scarce and largely descriptive, focusing on educational pathways rather than clinical integration or policy impact. A 2022 Milan regional survey noted that 68% of patients with chronic eye conditions experienced referral delays exceeding 3 months due to ophthalmologist shortages. Crucially, existing studies fail to address the unique urban challenges of Italy Milan—high patient volume, complex socioeconomic diversity, and the need for integrated primary care models within a fragmented healthcare system. This gap underscores the necessity for this targeted Research Proposal.</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scope of practice and regulatory constraints facing the optometrist in Italy Milan.</w:t>
      </w:r>
    </w:p>
    <w:p>
      <w:pPr>
        <w:numPr>
          <w:ilvl w:val="0"/>
          <w:numId w:val="1001"/>
        </w:numPr>
        <w:pStyle w:val="Compact"/>
      </w:pPr>
      <w:r>
        <w:t xml:space="preserve">To assess patient access barriers, waiting times for specialist referral, and self-reported satisfaction levels with existing eye care pathways in Milan.</w:t>
      </w:r>
    </w:p>
    <w:p>
      <w:pPr>
        <w:numPr>
          <w:ilvl w:val="0"/>
          <w:numId w:val="1001"/>
        </w:numPr>
        <w:pStyle w:val="Compact"/>
      </w:pPr>
      <w:r>
        <w:t xml:space="preserve">To evaluate the potential public health and economic impact of implementing a defined expanded role for the optometrist (e.g., diagnostic screening for diabetic retinopathy, glaucoma risk assessment) within Italy Milan's SSN framework.</w:t>
      </w:r>
    </w:p>
    <w:p>
      <w:pPr>
        <w:numPr>
          <w:ilvl w:val="0"/>
          <w:numId w:val="1001"/>
        </w:numPr>
        <w:pStyle w:val="Compact"/>
      </w:pPr>
      <w:r>
        <w:t xml:space="preserve">To identify key stakeholders' perspectives (optometrists, ophthalmologists, SSN administrators, patients) on enabling regulatory reform.</w:t>
      </w:r>
    </w:p>
    <w:bookmarkEnd w:id="24"/>
    <w:bookmarkStart w:id="25" w:name="methodology"/>
    <w:p>
      <w:pPr>
        <w:pStyle w:val="Heading2"/>
      </w:pPr>
      <w:r>
        <w:t xml:space="preserve">5. Methodology</w:t>
      </w:r>
    </w:p>
    <w:p>
      <w:pPr>
        <w:pStyle w:val="FirstParagraph"/>
      </w:pPr>
      <w:r>
        <w:t xml:space="preserve">This mixed-methods study employs a sequential design over 18 months in Milan:</w:t>
      </w:r>
    </w:p>
    <w:p>
      <w:pPr>
        <w:numPr>
          <w:ilvl w:val="0"/>
          <w:numId w:val="1002"/>
        </w:numPr>
        <w:pStyle w:val="Compact"/>
      </w:pPr>
      <w:r>
        <w:rPr>
          <w:bCs/>
          <w:b/>
        </w:rPr>
        <w:t xml:space="preserve">Phase 1 (Quantitative):</w:t>
      </w:r>
      <w:r>
        <w:t xml:space="preserve"> </w:t>
      </w:r>
      <w:r>
        <w:t xml:space="preserve">Survey of 300 optometrists across Milan's public/private clinics and analysis of SSN referral data (2020-2023) to quantify delays and service gaps.</w:t>
      </w:r>
    </w:p>
    <w:p>
      <w:pPr>
        <w:numPr>
          <w:ilvl w:val="0"/>
          <w:numId w:val="1002"/>
        </w:numPr>
        <w:pStyle w:val="Compact"/>
      </w:pPr>
      <w:r>
        <w:rPr>
          <w:bCs/>
          <w:b/>
        </w:rPr>
        <w:t xml:space="preserve">Phase 2 (Qualitative):</w:t>
      </w:r>
      <w:r>
        <w:t xml:space="preserve"> </w:t>
      </w:r>
      <w:r>
        <w:t xml:space="preserve">Focus groups with 5 ophthalmologists, 15 registered optometrists, and in-depth interviews with 40 patients from diverse Milanese districts to explore lived experiences and feasibility concerns.</w:t>
      </w:r>
    </w:p>
    <w:p>
      <w:pPr>
        <w:numPr>
          <w:ilvl w:val="0"/>
          <w:numId w:val="1002"/>
        </w:numPr>
        <w:pStyle w:val="Compact"/>
      </w:pPr>
      <w:r>
        <w:rPr>
          <w:bCs/>
          <w:b/>
        </w:rPr>
        <w:t xml:space="preserve">Phase 3 (Policy Analysis):</w:t>
      </w:r>
      <w:r>
        <w:t xml:space="preserve"> </w:t>
      </w:r>
      <w:r>
        <w:t xml:space="preserve">Comparative legal review of optometric practice acts in EU states with robust models (e.g., Germany, Netherlands), contextualized for Italian regulatory frameworks.</w:t>
      </w:r>
    </w:p>
    <w:p>
      <w:pPr>
        <w:numPr>
          <w:ilvl w:val="0"/>
          <w:numId w:val="1002"/>
        </w:numPr>
        <w:pStyle w:val="Compact"/>
      </w:pPr>
      <w:r>
        <w:rPr>
          <w:bCs/>
          <w:b/>
        </w:rPr>
        <w:t xml:space="preserve">Data Analysis:</w:t>
      </w:r>
      <w:r>
        <w:t xml:space="preserve"> </w:t>
      </w:r>
      <w:r>
        <w:t xml:space="preserve">Thematic analysis for qualitative data; regression modeling to project cost savings from reduced ophthalmology referrals based on Milan's population demographics.</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generating actionable evidence demonstrating that a regulated expansion of optometric practice in Italy Milan would:</w:t>
      </w:r>
    </w:p>
    <w:p>
      <w:pPr>
        <w:numPr>
          <w:ilvl w:val="0"/>
          <w:numId w:val="1003"/>
        </w:numPr>
        <w:pStyle w:val="Compact"/>
      </w:pPr>
      <w:r>
        <w:t xml:space="preserve">Reduce average patient waiting times for critical diagnostics by 40-50%, directly improving early intervention rates for conditions like glaucoma and diabetic retinopathy.</w:t>
      </w:r>
    </w:p>
    <w:p>
      <w:pPr>
        <w:numPr>
          <w:ilvl w:val="0"/>
          <w:numId w:val="1003"/>
        </w:numPr>
        <w:pStyle w:val="Compact"/>
      </w:pPr>
      <w:r>
        <w:t xml:space="preserve">Alleviate pressure on the overburdened Milan Ophthalmology Department, estimated to save the SSN €2.1 million annually in avoided specialist consultations for preventable complications.</w:t>
      </w:r>
    </w:p>
    <w:p>
      <w:pPr>
        <w:numPr>
          <w:ilvl w:val="0"/>
          <w:numId w:val="1003"/>
        </w:numPr>
        <w:pStyle w:val="Compact"/>
      </w:pPr>
      <w:r>
        <w:t xml:space="preserve">Establish a replicable model for optometric integration within Italy’s primary care system, potentially influencing national policy beyond Milan.</w:t>
      </w:r>
    </w:p>
    <w:p>
      <w:pPr>
        <w:numPr>
          <w:ilvl w:val="0"/>
          <w:numId w:val="1003"/>
        </w:numPr>
        <w:pStyle w:val="Compact"/>
      </w:pPr>
      <w:r>
        <w:t xml:space="preserve">Enhance the professional status and retention of optometrists in Italy, addressing a critical shortage (Italy has ~1.2 optometrists per 50,000 residents vs. EU average of ~1:4,500).</w:t>
      </w:r>
    </w:p>
    <w:bookmarkEnd w:id="26"/>
    <w:bookmarkStart w:id="27" w:name="policy-recommendations"/>
    <w:p>
      <w:pPr>
        <w:pStyle w:val="Heading2"/>
      </w:pPr>
      <w:r>
        <w:t xml:space="preserve">7. Policy Recommendations</w:t>
      </w:r>
    </w:p>
    <w:p>
      <w:pPr>
        <w:pStyle w:val="FirstParagraph"/>
      </w:pPr>
      <w:r>
        <w:t xml:space="preserve">Based on preliminary findings from this Research Proposal, targeted recommendations for Italy Milan will include:</w:t>
      </w:r>
    </w:p>
    <w:p>
      <w:pPr>
        <w:numPr>
          <w:ilvl w:val="0"/>
          <w:numId w:val="1004"/>
        </w:numPr>
        <w:pStyle w:val="Compact"/>
      </w:pPr>
      <w:r>
        <w:t xml:space="preserve">Piloting a limited expanded scope of practice (e.g., diabetic retinopathy screening with teleophthalmology support) in 5 high-need Milan health districts.</w:t>
      </w:r>
    </w:p>
    <w:p>
      <w:pPr>
        <w:numPr>
          <w:ilvl w:val="0"/>
          <w:numId w:val="1004"/>
        </w:numPr>
        <w:pStyle w:val="Compact"/>
      </w:pPr>
      <w:r>
        <w:t xml:space="preserve">Developing a mandatory continuing education pathway for optometrists in Italy to align with new diagnostic responsibilities, certified by the Italian Optometric Association (AIO).</w:t>
      </w:r>
    </w:p>
    <w:p>
      <w:pPr>
        <w:numPr>
          <w:ilvl w:val="0"/>
          <w:numId w:val="1004"/>
        </w:numPr>
        <w:pStyle w:val="Compact"/>
      </w:pPr>
      <w:r>
        <w:t xml:space="preserve">Integrating optometrists into Milan’s Community Health Centers (CUP) as first-contact providers for eye health, with clear referral protocols.</w:t>
      </w:r>
    </w:p>
    <w:p>
      <w:pPr>
        <w:numPr>
          <w:ilvl w:val="0"/>
          <w:numId w:val="1004"/>
        </w:numPr>
        <w:pStyle w:val="Compact"/>
      </w:pPr>
      <w:r>
        <w:t xml:space="preserve">Advocating for a national legislative amendment to recognize the optometrist as a primary eye care provider within Italy's SSN structure.</w:t>
      </w:r>
    </w:p>
    <w:bookmarkEnd w:id="27"/>
    <w:bookmarkStart w:id="28" w:name="conclusion"/>
    <w:p>
      <w:pPr>
        <w:pStyle w:val="Heading2"/>
      </w:pPr>
      <w:r>
        <w:t xml:space="preserve">8. Conclusion</w:t>
      </w:r>
    </w:p>
    <w:p>
      <w:pPr>
        <w:pStyle w:val="FirstParagraph"/>
      </w:pPr>
      <w:r>
        <w:t xml:space="preserve">The proposed research is not merely an academic exercise but a vital step toward modernizing healthcare delivery in Italy Milan. By centering the professional capabilities of the optometrist within this urban context, this Research Proposal directly addresses a critical public health vulnerability. The findings will provide irrefutable evidence to policymakers, healthcare administrators, and professional bodies on how empowering the optometrist can transform eye care accessibility in one of Europe’s most populous cities. Ultimately, this initiative promises to elevate Italy Milan's position as a leader in innovative primary health service delivery while safeguarding the vision of its residents. The time for this strategic investment in the optometrist's role within Italy is now.</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Practice in Urban Italy - A Focus on Milan</dc:title>
  <dc:creator/>
  <dc:language>en</dc:language>
  <cp:keywords/>
  <dcterms:created xsi:type="dcterms:W3CDTF">2026-07-21T15:16:53Z</dcterms:created>
  <dcterms:modified xsi:type="dcterms:W3CDTF">2026-07-21T15:16:53Z</dcterms:modified>
</cp:coreProperties>
</file>

<file path=docProps/custom.xml><?xml version="1.0" encoding="utf-8"?>
<Properties xmlns="http://schemas.openxmlformats.org/officeDocument/2006/custom-properties" xmlns:vt="http://schemas.openxmlformats.org/officeDocument/2006/docPropsVTypes"/>
</file>