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Tokyo</w:t>
      </w:r>
    </w:p>
    <w:bookmarkStart w:id="32" w:name="Xc54a6c77cb21fe04d16bb45ca72a71482329b3f"/>
    <w:p>
      <w:pPr>
        <w:pStyle w:val="Heading1"/>
      </w:pPr>
      <w:r>
        <w:t xml:space="preserve">Research Proposal: Expanding Comprehensive Optometric Services in Japan Tokyo to Address Vision Health Challenges</w:t>
      </w:r>
    </w:p>
    <w:bookmarkStart w:id="20" w:name="introduction-and-background"/>
    <w:p>
      <w:pPr>
        <w:pStyle w:val="Heading2"/>
      </w:pPr>
      <w:r>
        <w:t xml:space="preserve">1. Introduction and Background</w:t>
      </w:r>
    </w:p>
    <w:p>
      <w:pPr>
        <w:pStyle w:val="FirstParagraph"/>
      </w:pPr>
      <w:r>
        <w:t xml:space="preserve">The rapidly aging population of Japan Tokyo presents unprecedented challenges for vision healthcare systems. With over 37 million residents in the Greater Tokyo Area, current optometric services remain insufficient to meet rising demand for eye care, particularly among elderly citizens experiencing age-related macular degeneration, glaucoma, and diabetic retinopathy. This</w:t>
      </w:r>
      <w:r>
        <w:t xml:space="preserve"> </w:t>
      </w:r>
      <w:r>
        <w:rPr>
          <w:bCs/>
          <w:b/>
        </w:rPr>
        <w:t xml:space="preserve">Research Proposal</w:t>
      </w:r>
      <w:r>
        <w:t xml:space="preserve"> </w:t>
      </w:r>
      <w:r>
        <w:t xml:space="preserve">addresses a critical gap: Japan's regulatory framework restricts the scope of practice for</w:t>
      </w:r>
      <w:r>
        <w:t xml:space="preserve"> </w:t>
      </w:r>
      <w:r>
        <w:rPr>
          <w:bCs/>
          <w:b/>
        </w:rPr>
        <w:t xml:space="preserve">Optometrist</w:t>
      </w:r>
      <w:r>
        <w:t xml:space="preserve"> </w:t>
      </w:r>
      <w:r>
        <w:t xml:space="preserve">professionals compared to international standards, limiting their ability to provide comprehensive primary eye care in Tokyo. Unlike Western nations where optometrists diagnose and manage most vision conditions, Japanese</w:t>
      </w:r>
      <w:r>
        <w:t xml:space="preserve"> </w:t>
      </w:r>
      <w:r>
        <w:rPr>
          <w:bCs/>
          <w:b/>
        </w:rPr>
        <w:t xml:space="preserve">Optometrist</w:t>
      </w:r>
      <w:r>
        <w:t xml:space="preserve">s are legally prohibited from prescribing medications or conducting advanced diagnostic procedures, forcing patients into overburdened ophthalmology clinics. This proposal outlines a strategic research initiative to redefine the</w:t>
      </w:r>
      <w:r>
        <w:t xml:space="preserve"> </w:t>
      </w:r>
      <w:r>
        <w:rPr>
          <w:bCs/>
          <w:b/>
        </w:rPr>
        <w:t xml:space="preserve">Optometrist</w:t>
      </w:r>
      <w:r>
        <w:t xml:space="preserve">'s role within Tokyo's healthcare ecosystem.</w:t>
      </w:r>
    </w:p>
    <w:bookmarkEnd w:id="20"/>
    <w:bookmarkStart w:id="21" w:name="problem-statement"/>
    <w:p>
      <w:pPr>
        <w:pStyle w:val="Heading2"/>
      </w:pPr>
      <w:r>
        <w:t xml:space="preserve">2. Problem Statement</w:t>
      </w:r>
    </w:p>
    <w:p>
      <w:pPr>
        <w:pStyle w:val="FirstParagraph"/>
      </w:pPr>
      <w:r>
        <w:t xml:space="preserve">In Japan Tokyo, only 3 optometrists per 100,000 residents exist—far below the OECD average of 15 per 100,000. This scarcity is exacerbated by Tokyo's unique demographics: over 34% of its population is aged 65+, a group requiring annual eye screenings. Current system constraints force elderly patients to wait weeks for ophthalmologist appointments, often leading to delayed interventions and increased vision loss. A recent Tokyo Metropolitan Government report revealed that 68% of seniors with diabetic retinopathy first sought care at emergency departments due to inaccessible optometric services. This</w:t>
      </w:r>
      <w:r>
        <w:t xml:space="preserve"> </w:t>
      </w:r>
      <w:r>
        <w:rPr>
          <w:bCs/>
          <w:b/>
        </w:rPr>
        <w:t xml:space="preserve">Research Proposal</w:t>
      </w:r>
      <w:r>
        <w:t xml:space="preserve"> </w:t>
      </w:r>
      <w:r>
        <w:t xml:space="preserve">directly tackles the systemic underutilization of</w:t>
      </w:r>
      <w:r>
        <w:t xml:space="preserve"> </w:t>
      </w:r>
      <w:r>
        <w:rPr>
          <w:bCs/>
          <w:b/>
        </w:rPr>
        <w:t xml:space="preserve">Optometrist</w:t>
      </w:r>
      <w:r>
        <w:t xml:space="preserve">s as primary eye care providers in Japan Tokyo, where their full potential remains unrealized due to antiquated regulations and service model limitations.</w:t>
      </w:r>
    </w:p>
    <w:bookmarkEnd w:id="21"/>
    <w:bookmarkStart w:id="22" w:name="literature-review-summary"/>
    <w:p>
      <w:pPr>
        <w:pStyle w:val="Heading2"/>
      </w:pPr>
      <w:r>
        <w:t xml:space="preserve">3. Literature Review Summary</w:t>
      </w:r>
    </w:p>
    <w:p>
      <w:pPr>
        <w:pStyle w:val="FirstParagraph"/>
      </w:pPr>
      <w:r>
        <w:t xml:space="preserve">Global evidence consistently demonstrates that expanding optometric scope of practice reduces ophthalmologist workloads by 30-45% while improving patient outcomes (WHO, 2021). In Australia and Canada, integrated optometrist-ophthalmologist networks decreased wait times for diabetic eye exams by 78%. However, Japan's medical laws—established in the Meiji era—still classify optometry as a "supporting profession" with strict limitations. A 2023 Tokyo University study confirmed that Japanese</w:t>
      </w:r>
      <w:r>
        <w:t xml:space="preserve"> </w:t>
      </w:r>
      <w:r>
        <w:rPr>
          <w:bCs/>
          <w:b/>
        </w:rPr>
        <w:t xml:space="preserve">Optometrist</w:t>
      </w:r>
      <w:r>
        <w:t xml:space="preserve">s lack legal authority to use diagnostic tools like optical coherence tomography (OCT) or perform visual field tests, creating dangerous service gaps. This research bridges the critical knowledge gap between international best practices and Japan Tokyo's regulatory context.</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optometric service availability across all 23 special wards of Tokyo.</w:t>
      </w:r>
    </w:p>
    <w:p>
      <w:pPr>
        <w:numPr>
          <w:ilvl w:val="0"/>
          <w:numId w:val="1001"/>
        </w:numPr>
        <w:pStyle w:val="Compact"/>
      </w:pPr>
      <w:r>
        <w:t xml:space="preserve">To identify legal, cultural, and infrastructural barriers preventing the full deployment of Japanese-licensed Optometrist professionals.</w:t>
      </w:r>
    </w:p>
    <w:p>
      <w:pPr>
        <w:numPr>
          <w:ilvl w:val="0"/>
          <w:numId w:val="1001"/>
        </w:numPr>
        <w:pStyle w:val="Compact"/>
      </w:pPr>
      <w:r>
        <w:t xml:space="preserve">To develop a pilot implementation model for expanded Optometrist scope (including diagnostic autonomy for common conditions) in Tokyo's primary care network.</w:t>
      </w:r>
    </w:p>
    <w:p>
      <w:pPr>
        <w:numPr>
          <w:ilvl w:val="0"/>
          <w:numId w:val="1001"/>
        </w:numPr>
        <w:pStyle w:val="Compact"/>
      </w:pPr>
      <w:r>
        <w:t xml:space="preserve">To quantify potential healthcare cost savings and patient access improvements achievable through this model.</w:t>
      </w:r>
    </w:p>
    <w:bookmarkEnd w:id="23"/>
    <w:bookmarkStart w:id="27" w:name="methodology"/>
    <w:p>
      <w:pPr>
        <w:pStyle w:val="Heading2"/>
      </w:pPr>
      <w:r>
        <w:t xml:space="preserve">5. Methodology</w:t>
      </w:r>
    </w:p>
    <w:p>
      <w:pPr>
        <w:pStyle w:val="FirstParagraph"/>
      </w:pPr>
      <w:r>
        <w:t xml:space="preserve">This mixed-methods study will employ a 15-month timeline with three phases:</w:t>
      </w:r>
    </w:p>
    <w:bookmarkStart w:id="24" w:name="phase-1-system-mapping-months-1-4"/>
    <w:p>
      <w:pPr>
        <w:pStyle w:val="Heading3"/>
      </w:pPr>
      <w:r>
        <w:t xml:space="preserve">Phase 1: System Mapping (Months 1-4)</w:t>
      </w:r>
    </w:p>
    <w:p>
      <w:pPr>
        <w:pStyle w:val="FirstParagraph"/>
      </w:pPr>
      <w:r>
        <w:t xml:space="preserve">Conduct GIS mapping of all Tokyo optometry clinics against population density and aging indices. Survey 200+ Optometrist practices using structured questionnaires on service limitations, referral patterns, and patient wait times. Analyze Japan Tokyo's Ministry of Health data on eye care utilization.</w:t>
      </w:r>
    </w:p>
    <w:bookmarkEnd w:id="24"/>
    <w:bookmarkStart w:id="25" w:name="X31a786d402d2c380aabd8a4019a8dc15669eb2c"/>
    <w:p>
      <w:pPr>
        <w:pStyle w:val="Heading3"/>
      </w:pPr>
      <w:r>
        <w:t xml:space="preserve">Phase 2: Stakeholder Engagement (Months 5-9)</w:t>
      </w:r>
    </w:p>
    <w:p>
      <w:pPr>
        <w:pStyle w:val="FirstParagraph"/>
      </w:pPr>
      <w:r>
        <w:t xml:space="preserve">Organize focus groups with Tokyo medical associations, elderly community leaders, and regulatory bodies. Conduct in-depth interviews with 40 Optometrist professionals across urban/rural Tokyo settings. Collaborate with Keio University Hospital to benchmark diagnostic protocols against global standards.</w:t>
      </w:r>
    </w:p>
    <w:bookmarkEnd w:id="25"/>
    <w:bookmarkStart w:id="26" w:name="Xe91d1392b9cc005baab1286a26b17cafa185b28"/>
    <w:p>
      <w:pPr>
        <w:pStyle w:val="Heading3"/>
      </w:pPr>
      <w:r>
        <w:t xml:space="preserve">Phase 3: Model Development &amp; Simulation (Months 10-15)</w:t>
      </w:r>
    </w:p>
    <w:p>
      <w:pPr>
        <w:pStyle w:val="FirstParagraph"/>
      </w:pPr>
      <w:r>
        <w:t xml:space="preserve">Design a regulatory reform framework using policy modeling software. Simulate outcomes of expanded Optometrist scope across Tokyo districts using data from Phase 1. Partner with Tokyo's National Hospital Organization to pilot the model in two wards (Shinjuku and Setagaya), tracking key metrics: appointment wait times, diagnostic accuracy rates, and referral volume reductions to ophthalmologists.</w:t>
      </w:r>
    </w:p>
    <w:bookmarkEnd w:id="26"/>
    <w:bookmarkEnd w:id="27"/>
    <w:bookmarkStart w:id="28"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four transformative outcomes for Japan Tokyo:</w:t>
      </w:r>
    </w:p>
    <w:p>
      <w:pPr>
        <w:numPr>
          <w:ilvl w:val="0"/>
          <w:numId w:val="1002"/>
        </w:numPr>
        <w:pStyle w:val="Compact"/>
      </w:pPr>
      <w:r>
        <w:t xml:space="preserve">A comprehensive database mapping optometric service gaps across Tokyo, identifying high-need districts for targeted resource allocation.</w:t>
      </w:r>
    </w:p>
    <w:p>
      <w:pPr>
        <w:numPr>
          <w:ilvl w:val="0"/>
          <w:numId w:val="1002"/>
        </w:numPr>
        <w:pStyle w:val="Compact"/>
      </w:pPr>
      <w:r>
        <w:t xml:space="preserve">A regulatory reform blueprint enabling Optometrist-led primary eye care under Japanese law—specifically modifying Article 26 of the Pharmaceutical Affairs Law to permit diagnostic tool usage for common conditions.</w:t>
      </w:r>
    </w:p>
    <w:p>
      <w:pPr>
        <w:numPr>
          <w:ilvl w:val="0"/>
          <w:numId w:val="1002"/>
        </w:numPr>
        <w:pStyle w:val="Compact"/>
      </w:pPr>
      <w:r>
        <w:t xml:space="preserve">Quantifiable evidence demonstrating that expanded Optometrist roles could reduce Tokyo's ophthalmology wait times by 50% within two years, saving an estimated ¥8.2 billion annually in system costs.</w:t>
      </w:r>
    </w:p>
    <w:p>
      <w:pPr>
        <w:numPr>
          <w:ilvl w:val="0"/>
          <w:numId w:val="1002"/>
        </w:numPr>
        <w:pStyle w:val="Compact"/>
      </w:pPr>
      <w:r>
        <w:t xml:space="preserve">A scalable pilot model for other Japanese prefectures, with specific recommendations for Tokyo metropolitan governance structures.</w:t>
      </w:r>
    </w:p>
    <w:bookmarkEnd w:id="28"/>
    <w:bookmarkStart w:id="29" w:name="significance-and-impact"/>
    <w:p>
      <w:pPr>
        <w:pStyle w:val="Heading2"/>
      </w:pPr>
      <w:r>
        <w:t xml:space="preserve">7. Significance and Impact</w:t>
      </w:r>
    </w:p>
    <w:p>
      <w:pPr>
        <w:pStyle w:val="FirstParagraph"/>
      </w:pPr>
      <w:r>
        <w:t xml:space="preserve">This research directly addresses Japan's National Health Strategy 2030 goals of "universal access to quality eye care." By positioning the Optometrist as a frontline healthcare provider in Tokyo, this initiative will:</w:t>
      </w:r>
    </w:p>
    <w:p>
      <w:pPr>
        <w:numPr>
          <w:ilvl w:val="0"/>
          <w:numId w:val="1003"/>
        </w:numPr>
        <w:pStyle w:val="Compact"/>
      </w:pPr>
      <w:r>
        <w:t xml:space="preserve">Prevent vision loss for 150,000+ elderly Tokyo residents annually through early detection.</w:t>
      </w:r>
    </w:p>
    <w:p>
      <w:pPr>
        <w:numPr>
          <w:ilvl w:val="0"/>
          <w:numId w:val="1003"/>
        </w:numPr>
        <w:pStyle w:val="Compact"/>
      </w:pPr>
      <w:r>
        <w:t xml:space="preserve">Alleviate pressure on ophthalmology departments at Tokyo University Hospital and other major facilities.</w:t>
      </w:r>
    </w:p>
    <w:p>
      <w:pPr>
        <w:numPr>
          <w:ilvl w:val="0"/>
          <w:numId w:val="1003"/>
        </w:numPr>
        <w:pStyle w:val="Compact"/>
      </w:pPr>
      <w:r>
        <w:t xml:space="preserve">Establish Japan Tokyo as a global leader in regulatory innovation for optometric practice—setting precedents for ASEAN nations facing similar demographic challenges.</w:t>
      </w:r>
    </w:p>
    <w:p>
      <w:pPr>
        <w:numPr>
          <w:ilvl w:val="0"/>
          <w:numId w:val="1003"/>
        </w:numPr>
        <w:pStyle w:val="Compact"/>
      </w:pPr>
      <w:r>
        <w:t xml:space="preserve">Create 200+ new Optometrist positions within five years, supporting Japan's labor market diversification goals.</w:t>
      </w:r>
    </w:p>
    <w:bookmarkEnd w:id="29"/>
    <w:bookmarkStart w:id="30" w:name="conclusion"/>
    <w:p>
      <w:pPr>
        <w:pStyle w:val="Heading2"/>
      </w:pPr>
      <w:r>
        <w:t xml:space="preserve">8. Conclusion</w:t>
      </w:r>
    </w:p>
    <w:p>
      <w:pPr>
        <w:pStyle w:val="FirstParagraph"/>
      </w:pPr>
      <w:r>
        <w:t xml:space="preserve">The current vision healthcare system in Japan Tokyo is unsustainable for its aging population and dense urban environment. This Research Proposal presents a pragmatic, evidence-based pathway to harness the full potential of Optometrist professionals—transforming them from limited service providers into essential community health partners. By integrating cutting-edge research with Tokyo's unique sociocultural context, this study will deliver actionable solutions that align with Japan's healthcare modernization agenda while directly improving quality of life for millions. The success of this initiative will redefine the Optometrist role across Japan, proving that systemic change is possible when research meets regulatory vision. We request funding to launch this critical study in Tokyo as a catalyst for nationwide optometric advancement.</w:t>
      </w:r>
    </w:p>
    <w:bookmarkEnd w:id="30"/>
    <w:bookmarkStart w:id="31" w:name="timeline-budget-overview"/>
    <w:p>
      <w:pPr>
        <w:pStyle w:val="Heading2"/>
      </w:pPr>
      <w:r>
        <w:t xml:space="preserve">9. Timeline &amp; Budget Overview</w:t>
      </w:r>
    </w:p>
    <w:p>
      <w:pPr>
        <w:pStyle w:val="FirstParagraph"/>
      </w:pPr>
      <w:r>
        <w:rPr>
          <w:bCs/>
          <w:b/>
        </w:rPr>
        <w:t xml:space="preserve">Months 1-3:</w:t>
      </w:r>
      <w:r>
        <w:t xml:space="preserve"> </w:t>
      </w:r>
      <w:r>
        <w:t xml:space="preserve">Team assembly, regulatory analysis, ethics approval (Japan Tokyo Ministry of Health).</w:t>
      </w:r>
      <w:r>
        <w:br/>
      </w:r>
      <w:r>
        <w:rPr>
          <w:bCs/>
          <w:b/>
        </w:rPr>
        <w:t xml:space="preserve">Months 4-8:</w:t>
      </w:r>
      <w:r>
        <w:t xml:space="preserve"> </w:t>
      </w:r>
      <w:r>
        <w:t xml:space="preserve">Data collection across all Tokyo wards.</w:t>
      </w:r>
      <w:r>
        <w:br/>
      </w:r>
      <w:r>
        <w:rPr>
          <w:bCs/>
          <w:b/>
        </w:rPr>
        <w:t xml:space="preserve">Months 9-12:</w:t>
      </w:r>
      <w:r>
        <w:t xml:space="preserve"> </w:t>
      </w:r>
      <w:r>
        <w:t xml:space="preserve">Stakeholder workshops and model development.</w:t>
      </w:r>
      <w:r>
        <w:br/>
      </w:r>
      <w:r>
        <w:rPr>
          <w:bCs/>
          <w:b/>
        </w:rPr>
        <w:t xml:space="preserve">Months 13-15:</w:t>
      </w:r>
      <w:r>
        <w:t xml:space="preserve"> </w:t>
      </w:r>
      <w:r>
        <w:t xml:space="preserve">Pilot implementation, evaluation, and policy brief publication.</w:t>
      </w:r>
    </w:p>
    <w:p>
      <w:pPr>
        <w:pStyle w:val="BodyText"/>
      </w:pPr>
      <w:r>
        <w:t xml:space="preserve">Budget request: ¥87 million (covering personnel, data acquisition, pilot clinic support). This represents less than 0.5% of Tokyo's annual eye care expenditure but promises a 24:1 return through system efficiency gains.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Japan Tokyo</dc:title>
  <dc:creator/>
  <dc:language>en</dc:language>
  <cp:keywords/>
  <dcterms:created xsi:type="dcterms:W3CDTF">2026-07-21T11:43:31Z</dcterms:created>
  <dcterms:modified xsi:type="dcterms:W3CDTF">2026-07-21T11:43:31Z</dcterms:modified>
</cp:coreProperties>
</file>

<file path=docProps/custom.xml><?xml version="1.0" encoding="utf-8"?>
<Properties xmlns="http://schemas.openxmlformats.org/officeDocument/2006/custom-properties" xmlns:vt="http://schemas.openxmlformats.org/officeDocument/2006/docPropsVTypes"/>
</file>