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Kuwait</w:t>
      </w:r>
      <w:r>
        <w:t xml:space="preserve"> </w:t>
      </w:r>
      <w:r>
        <w:t xml:space="preserve">City</w:t>
      </w:r>
    </w:p>
    <w:bookmarkStart w:id="26" w:name="Xcc950bb8c05b4f15b32665ca36245b4e1dbdb0f"/>
    <w:p>
      <w:pPr>
        <w:pStyle w:val="Heading1"/>
      </w:pPr>
      <w:r>
        <w:t xml:space="preserve">Research Proposal: Enhancing Optometric Care Accessibility and Quality for the Population of Kuwait City</w:t>
      </w:r>
    </w:p>
    <w:p>
      <w:pPr>
        <w:pStyle w:val="FirstParagraph"/>
      </w:pPr>
      <w:r>
        <w:t xml:space="preserve">This comprehensive Research Proposal addresses a critical healthcare gap within the vibrant metropolis of Kuwait City, the capital and economic heart of the State of Kuwait. It focuses on evaluating and proposing solutions to optimize the delivery of essential eye care services by qualified Optometrist professionals across all community settings in Kuwait City. The scarcity and uneven distribution of skilled Optometrist practitioners represent a significant barrier to comprehensive primary eye health, impacting public health outcomes, quality of life, and economic productivity for residents in this rapidly developing urban center.</w:t>
      </w:r>
    </w:p>
    <w:bookmarkStart w:id="20" w:name="Xc77da7f6817e049e502de63bb6b7d3d0b74121e"/>
    <w:p>
      <w:pPr>
        <w:pStyle w:val="Heading2"/>
      </w:pPr>
      <w:r>
        <w:t xml:space="preserve">Problem Statement: The Critical Need for Optometrist Services in Kuwait City</w:t>
      </w:r>
    </w:p>
    <w:p>
      <w:pPr>
        <w:pStyle w:val="FirstParagraph"/>
      </w:pPr>
      <w:r>
        <w:t xml:space="preserve">Kuwait City exhibits a unique healthcare landscape where the demand for specialized eye care consistently outstrips the current supply of qualified Optometrist practitioners. Despite Kuwait's significant investment in healthcare infrastructure, a pronounced shortage of registered and experienced Optometrist professionals persists, particularly within primary care settings across various districts of Kuwait City. This shortage is exacerbated by several factors: limited local training pathways leading to accredited Optometry degrees (many optometrists are trained overseas), high patient volumes at existing clinics, long waiting times for non-urgent appointments, and a concentration of services in affluent areas often leaving underserved communities without adequate access. The consequences are severe, including delayed diagnosis of sight-threatening conditions like diabetic retinopathy (prevalent in Kuwait due to high diabetes rates), glaucoma, and age-related macular degeneration – all conditions where early intervention by an Optometrist is paramount for preventing irreversible vision loss.</w:t>
      </w:r>
    </w:p>
    <w:bookmarkEnd w:id="20"/>
    <w:bookmarkStart w:id="21" w:name="Xd34f82fd0445e7e549f6b2ed2e76b58f07adca0"/>
    <w:p>
      <w:pPr>
        <w:pStyle w:val="Heading2"/>
      </w:pPr>
      <w:r>
        <w:t xml:space="preserve">Significance of the Research: Why Focus on Optometrist and Kuwait City?</w:t>
      </w:r>
    </w:p>
    <w:p>
      <w:pPr>
        <w:pStyle w:val="FirstParagraph"/>
      </w:pPr>
      <w:r>
        <w:t xml:space="preserve">This Research Proposal directly tackles a pressing public health priority for the State of Kuwait. Investing in strengthening the Optometrist workforce within Kuwait City is not merely an option; it's an essential component of achieving universal health coverage (UHC) and fulfilling national healthcare strategies such as Vision 2035. A robust primary eye care system, led by competent Optometrist professionals, reduces the burden on overtaxed ophthalmology departments, improves overall population eye health outcomes, lowers long-term healthcare costs associated with advanced vision loss management, and significantly enhances the quality of life for Kuwaiti citizens and residents living in Kuwait City. The specific focus on Kuwait City is crucial as it houses approximately 70% of the nation's population within its urban sprawl, making it the epicenter of both the challenge and potential impact for any national strategy.</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Current Optometrist Workforce Distribution:</w:t>
      </w:r>
      <w:r>
        <w:t xml:space="preserve"> </w:t>
      </w:r>
      <w:r>
        <w:t xml:space="preserve">Map the current number, qualifications, practice settings (private clinics, public health centers, hospitals), and geographic distribution of licensed Optometrist professionals specifically within Kuwait City.</w:t>
      </w:r>
    </w:p>
    <w:p>
      <w:pPr>
        <w:numPr>
          <w:ilvl w:val="0"/>
          <w:numId w:val="1001"/>
        </w:numPr>
        <w:pStyle w:val="Compact"/>
      </w:pPr>
      <w:r>
        <w:rPr>
          <w:bCs/>
          <w:b/>
        </w:rPr>
        <w:t xml:space="preserve">Assess Service Accessibility and Patient Needs:</w:t>
      </w:r>
      <w:r>
        <w:t xml:space="preserve"> </w:t>
      </w:r>
      <w:r>
        <w:t xml:space="preserve">Conduct surveys and interviews with residents across diverse socioeconomic areas of Kuwait City to identify barriers to accessing Optometrist services (cost, location, awareness) and document unmet eye care needs.</w:t>
      </w:r>
    </w:p>
    <w:p>
      <w:pPr>
        <w:numPr>
          <w:ilvl w:val="0"/>
          <w:numId w:val="1001"/>
        </w:numPr>
        <w:pStyle w:val="Compact"/>
      </w:pPr>
      <w:r>
        <w:rPr>
          <w:bCs/>
          <w:b/>
        </w:rPr>
        <w:t xml:space="preserve">Analyze Training and Career Pathways:</w:t>
      </w:r>
      <w:r>
        <w:t xml:space="preserve"> </w:t>
      </w:r>
      <w:r>
        <w:t xml:space="preserve">Investigate the current state of optometry education within Kuwait (including local training programs and pathways for foreign-trained Optometrist professionals), licensure requirements, and perceived career progression opportunities that impact recruitment and retention in Kuwait City.</w:t>
      </w:r>
    </w:p>
    <w:p>
      <w:pPr>
        <w:numPr>
          <w:ilvl w:val="0"/>
          <w:numId w:val="1001"/>
        </w:numPr>
        <w:pStyle w:val="Compact"/>
      </w:pPr>
      <w:r>
        <w:rPr>
          <w:bCs/>
          <w:b/>
        </w:rPr>
        <w:t xml:space="preserve">Propose Evidence-Based Solutions:</w:t>
      </w:r>
      <w:r>
        <w:t xml:space="preserve"> </w:t>
      </w:r>
      <w:r>
        <w:t xml:space="preserve">Develop a detailed, actionable framework for enhancing the Optometrist workforce capacity, improving service accessibility across all neighborhoods of Kuwait City, and integrating Optometrist services more effectively into the primary healthcare network.</w:t>
      </w:r>
    </w:p>
    <w:bookmarkEnd w:id="22"/>
    <w:bookmarkStart w:id="23" w:name="methodology"/>
    <w:p>
      <w:pPr>
        <w:pStyle w:val="Heading2"/>
      </w:pPr>
      <w:r>
        <w:t xml:space="preserve">Methodology</w:t>
      </w:r>
    </w:p>
    <w:p>
      <w:pPr>
        <w:pStyle w:val="FirstParagraph"/>
      </w:pPr>
      <w:r>
        <w:t xml:space="preserve">This mixed-methods Research Proposal employs a sequential approach. Phase 1 involves a quantitative analysis of national and city-level healthcare data (from Ministry of Health, Ministry of Social Affairs and Labour, and professional associations) to establish baseline workforce statistics. Phase 2 includes qualitative methods: in-depth interviews with key stakeholders (Optometrist practitioners, healthcare administrators, patient advocacy groups) and structured surveys targeting Kuwait City residents across representative districts. Phase 3 utilizes focus group discussions with Optometrist professionals to explore challenges and potential solutions from their perspective. Data will be triangulated to ensure robustness, analyzed using thematic analysis for qualitative data and descriptive statistics for quantitative data. Ethical clearance will be sought through the Ministry of Health's Research Ethics Committee prior to fieldwork in Kuwait City.</w:t>
      </w:r>
    </w:p>
    <w:bookmarkEnd w:id="23"/>
    <w:bookmarkStart w:id="24" w:name="expected-outcomes-and-impact"/>
    <w:p>
      <w:pPr>
        <w:pStyle w:val="Heading2"/>
      </w:pPr>
      <w:r>
        <w:t xml:space="preserve">Expected Outcomes and Impact</w:t>
      </w:r>
    </w:p>
    <w:p>
      <w:pPr>
        <w:pStyle w:val="FirstParagraph"/>
      </w:pPr>
      <w:r>
        <w:t xml:space="preserve">This Research Proposal anticipates generating actionable insights to inform policy decisions by the Ministry of Health, healthcare providers, and educational institutions. Key expected outcomes include a precise map of Optometrist service gaps in Kuwait City, validated data on patient access barriers, an assessment of the training pipeline's effectiveness for producing local Optometrist talent, and a prioritized strategic plan for workforce development. The ultimate impact will be a more equitable distribution of qualified Optometrist services throughout Kuwait City. This translates to earlier detection and management of eye diseases, reduced preventable vision loss among Kuwaiti citizens, improved patient satisfaction with eye care access, and the establishment of a sustainable model that can be scaled across other regions within Kuwait. It positions Kuwait City as a leader in integrated primary eye health within the Gulf Cooperation Council region.</w:t>
      </w:r>
    </w:p>
    <w:bookmarkEnd w:id="24"/>
    <w:bookmarkStart w:id="25" w:name="Xe9b7be6c7d88d423e0103b0a2e79966299dac9b"/>
    <w:p>
      <w:pPr>
        <w:pStyle w:val="Heading2"/>
      </w:pPr>
      <w:r>
        <w:t xml:space="preserve">Conclusion: A Vital Step for Kuwait's Future</w:t>
      </w:r>
    </w:p>
    <w:p>
      <w:pPr>
        <w:pStyle w:val="FirstParagraph"/>
      </w:pPr>
      <w:r>
        <w:t xml:space="preserve">The findings from this Research Proposal on Optometrist services are indispensable for securing the visual health and well-being of the burgeoning population residing in Kuwait City. Addressing the systemic shortage and improving access to skilled Optometrist care is a foundational step towards building a resilient, patient-centered healthcare system within Kuwait. This document serves as the essential blueprint for mobilizing resources, reforming training pathways, and strategically deploying Optometrist professionals where they are most needed across every corner of Kuwait City. Investing in this critical aspect of eye care infrastructure is an investment in the productivity, independence, and overall quality of life for millions living within the dynamic urban environment of Kuwait. The time to act for a vision-healthy future in Kuwait City is now.</w:t>
      </w:r>
    </w:p>
    <w:p>
      <w:pPr>
        <w:pStyle w:val="BodyText"/>
      </w:pPr>
      <w:r>
        <w:rPr>
          <w:iCs/>
          <w:i/>
        </w:rPr>
        <w:t xml:space="preserve">This Research Proposal constitutes a vital call to action for policymakers, healthcare leaders, and educational bodies committed to advancing eye health care delivery as an integral part of national health priorities in Kuwait.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Services in Kuwait City</dc:title>
  <dc:creator/>
  <dc:language>en</dc:language>
  <cp:keywords/>
  <dcterms:created xsi:type="dcterms:W3CDTF">2026-07-23T01:25:29Z</dcterms:created>
  <dcterms:modified xsi:type="dcterms:W3CDTF">2026-07-23T01:25:29Z</dcterms:modified>
</cp:coreProperties>
</file>

<file path=docProps/custom.xml><?xml version="1.0" encoding="utf-8"?>
<Properties xmlns="http://schemas.openxmlformats.org/officeDocument/2006/custom-properties" xmlns:vt="http://schemas.openxmlformats.org/officeDocument/2006/docPropsVTypes"/>
</file>