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0" w:name="X9391d85e4c73be8b032ac1520c1aa653816d8ee"/>
    <w:p>
      <w:pPr>
        <w:pStyle w:val="Heading1"/>
      </w:pPr>
      <w:r>
        <w:t xml:space="preserve">Research Proposal: Establishing a Sustainable Optometrist Workforce Model for Comprehensive Eye Care Delivery in Myanmar Yangon</w:t>
      </w:r>
    </w:p>
    <w:p>
      <w:pPr>
        <w:pStyle w:val="FirstParagraph"/>
      </w:pPr>
      <w:r>
        <w:rPr>
          <w:bCs/>
          <w:b/>
        </w:rPr>
        <w:t xml:space="preserve">Introduction and Problem Statement:</w:t>
      </w:r>
    </w:p>
    <w:p>
      <w:pPr>
        <w:pStyle w:val="BodyText"/>
      </w:pPr>
      <w:r>
        <w:t xml:space="preserve">The city of</w:t>
      </w:r>
      <w:r>
        <w:t xml:space="preserve"> </w:t>
      </w:r>
      <w:r>
        <w:rPr>
          <w:iCs/>
          <w:i/>
        </w:rPr>
        <w:t xml:space="preserve">Myanmar Yangon</w:t>
      </w:r>
      <w:r>
        <w:t xml:space="preserve">, as the nation's largest urban center with over 8 million residents, faces a critical shortage of accessible eye care services. With an estimated 30% of the population experiencing vision impairment or avoidable blindness due to refractive errors, cataracts, and diabetic retinopathy, the current healthcare system remains heavily reliant on a limited number of ophthalmologists who cannot meet primary care demands. This gap creates a severe public health challenge where millions in</w:t>
      </w:r>
      <w:r>
        <w:t xml:space="preserve"> </w:t>
      </w:r>
      <w:r>
        <w:rPr>
          <w:iCs/>
          <w:i/>
        </w:rPr>
        <w:t xml:space="preserve">Myanmar Yangon</w:t>
      </w:r>
      <w:r>
        <w:t xml:space="preserve"> </w:t>
      </w:r>
      <w:r>
        <w:t xml:space="preserve">lack routine vision screenings and corrective solutions. The absence of trained</w:t>
      </w:r>
      <w:r>
        <w:t xml:space="preserve"> </w:t>
      </w:r>
      <w:r>
        <w:rPr>
          <w:iCs/>
          <w:i/>
        </w:rPr>
        <w:t xml:space="preserve">Optometrist</w:t>
      </w:r>
      <w:r>
        <w:t xml:space="preserve"> </w:t>
      </w:r>
      <w:r>
        <w:t xml:space="preserve">professionals within the mainstream healthcare infrastructure is a fundamental barrier to effective eye care delivery. This research proposal addresses this urgent need by investigating the feasibility, impact, and implementation strategy for integrating qualified</w:t>
      </w:r>
      <w:r>
        <w:t xml:space="preserve"> </w:t>
      </w:r>
      <w:r>
        <w:rPr>
          <w:iCs/>
          <w:i/>
        </w:rPr>
        <w:t xml:space="preserve">Optometrist</w:t>
      </w:r>
      <w:r>
        <w:t xml:space="preserve"> </w:t>
      </w:r>
      <w:r>
        <w:t xml:space="preserve">services into primary healthcare systems across</w:t>
      </w:r>
      <w:r>
        <w:t xml:space="preserve"> </w:t>
      </w:r>
      <w:r>
        <w:rPr>
          <w:iCs/>
          <w:i/>
        </w:rPr>
        <w:t xml:space="preserve">Myanmar Yangon</w:t>
      </w:r>
      <w:r>
        <w:t xml:space="preserve">.</w:t>
      </w:r>
    </w:p>
    <w:p>
      <w:pPr>
        <w:pStyle w:val="BodyText"/>
      </w:pPr>
      <w:r>
        <w:rPr>
          <w:bCs/>
          <w:b/>
        </w:rPr>
        <w:t xml:space="preserve">Literature Review and Contextual Gap:</w:t>
      </w:r>
    </w:p>
    <w:p>
      <w:pPr>
        <w:pStyle w:val="BodyText"/>
      </w:pPr>
      <w:r>
        <w:t xml:space="preserve">National studies indicate Myanmar has fewer than 50 optometrists serving a population exceeding 50 million, with almost no practitioners located in Yangon's underserved townships. International evidence from similar low-resource settings (e.g., rural India, Nepal) demonstrates that integrating</w:t>
      </w:r>
      <w:r>
        <w:t xml:space="preserve"> </w:t>
      </w:r>
      <w:r>
        <w:rPr>
          <w:iCs/>
          <w:i/>
        </w:rPr>
        <w:t xml:space="preserve">Optometrist</w:t>
      </w:r>
      <w:r>
        <w:t xml:space="preserve">-led primary eye care reduces ophthalmologist workload by 30-40% and increases early detection rates for conditions like diabetic retinopathy by up to 65%. However, no such evidence exists within the specific socio-cultural and infrastructural context of</w:t>
      </w:r>
      <w:r>
        <w:t xml:space="preserve"> </w:t>
      </w:r>
      <w:r>
        <w:rPr>
          <w:iCs/>
          <w:i/>
        </w:rPr>
        <w:t xml:space="preserve">Myanmar Yangon</w:t>
      </w:r>
      <w:r>
        <w:t xml:space="preserve">. Existing literature fails to address key local factors: Myanmar's healthcare financing model (where out-of-pocket expenses dominate), cultural perceptions of eye care, the scarcity of formal optometry education programs in Yangon, and the logistical challenges of deploying mobile services in a city with significant traffic congestion and uneven infrastructure. This research directly fills this critical void.</w:t>
      </w:r>
    </w:p>
    <w:p>
      <w:pPr>
        <w:pStyle w:val="BodyText"/>
      </w:pPr>
      <w:r>
        <w:rPr>
          <w:bCs/>
          <w:b/>
        </w:rPr>
        <w:t xml:space="preserve">Research Objectives:</w:t>
      </w:r>
    </w:p>
    <w:p>
      <w:pPr>
        <w:numPr>
          <w:ilvl w:val="0"/>
          <w:numId w:val="1001"/>
        </w:numPr>
        <w:pStyle w:val="Compact"/>
      </w:pPr>
      <w:r>
        <w:t xml:space="preserve">To conduct a comprehensive needs assessment mapping the current eye care landscape, service gaps, and patient pathways within</w:t>
      </w:r>
      <w:r>
        <w:t xml:space="preserve"> </w:t>
      </w:r>
      <w:r>
        <w:rPr>
          <w:iCs/>
          <w:i/>
        </w:rPr>
        <w:t xml:space="preserve">Myanmar Yangon</w:t>
      </w:r>
      <w:r>
        <w:t xml:space="preserve">, with specific focus on barriers preventing access to refractive services.</w:t>
      </w:r>
    </w:p>
    <w:p>
      <w:pPr>
        <w:numPr>
          <w:ilvl w:val="0"/>
          <w:numId w:val="1001"/>
        </w:numPr>
        <w:pStyle w:val="Compact"/>
      </w:pPr>
      <w:r>
        <w:t xml:space="preserve">To evaluate the perceived demand for optometric services among diverse community groups (urban poor, elderly, schoolchildren) across three Yangon townships (e.g., Hlaingthaya, Kyaikkhami, Dagon Seikkan).</w:t>
      </w:r>
    </w:p>
    <w:p>
      <w:pPr>
        <w:numPr>
          <w:ilvl w:val="0"/>
          <w:numId w:val="1001"/>
        </w:numPr>
        <w:pStyle w:val="Compact"/>
      </w:pPr>
      <w:r>
        <w:t xml:space="preserve">To develop and pilot-test a culturally appropriate and cost-effective model for deploying</w:t>
      </w:r>
      <w:r>
        <w:t xml:space="preserve"> </w:t>
      </w:r>
      <w:r>
        <w:rPr>
          <w:iCs/>
          <w:i/>
        </w:rPr>
        <w:t xml:space="preserve">Optometrist</w:t>
      </w:r>
      <w:r>
        <w:t xml:space="preserve"> </w:t>
      </w:r>
      <w:r>
        <w:t xml:space="preserve">services within primary health clinics in</w:t>
      </w:r>
      <w:r>
        <w:t xml:space="preserve"> </w:t>
      </w:r>
      <w:r>
        <w:rPr>
          <w:iCs/>
          <w:i/>
        </w:rPr>
        <w:t xml:space="preserve">Myanmar Yangon</w:t>
      </w:r>
      <w:r>
        <w:t xml:space="preserve">, integrating with existing public health infrastructure.</w:t>
      </w:r>
    </w:p>
    <w:p>
      <w:pPr>
        <w:numPr>
          <w:ilvl w:val="0"/>
          <w:numId w:val="1001"/>
        </w:numPr>
        <w:pStyle w:val="Compact"/>
      </w:pPr>
      <w:r>
        <w:t xml:space="preserve">To assess the potential impact of this model on reducing preventable vision loss, improving patient satisfaction, and alleviating pressure on ophthalmology departments in Yangon's major hospitals.</w:t>
      </w:r>
    </w:p>
    <w:p>
      <w:pPr>
        <w:pStyle w:val="FirstParagraph"/>
      </w:pPr>
      <w:r>
        <w:rPr>
          <w:bCs/>
          <w:b/>
        </w:rPr>
        <w:t xml:space="preserve">Methodology:</w:t>
      </w:r>
    </w:p>
    <w:p>
      <w:pPr>
        <w:pStyle w:val="BodyText"/>
      </w:pPr>
      <w:r>
        <w:t xml:space="preserve">This mixed-methods study will be conducted over 18 months in</w:t>
      </w:r>
      <w:r>
        <w:t xml:space="preserve"> </w:t>
      </w:r>
      <w:r>
        <w:rPr>
          <w:iCs/>
          <w:i/>
        </w:rPr>
        <w:t xml:space="preserve">Myanmar Yangon</w:t>
      </w:r>
      <w:r>
        <w:t xml:space="preserve">. Phase 1 involves quantitative data collection: a household survey of 2,000 residents across targeted townships to quantify unmet eye care needs, cost barriers, and willingness-to-pay for optometric services. Concurrently, key informant interviews (KIIs) with 35 stakeholders (Ministry of Health officials, hospital administrators in Yangon hospitals like Yangon General Hospital &amp; Shwe Pyi Thar Eye Hospital, community leaders) will identify systemic constraints and policy levers. Phase 2 utilizes focus group discussions (FGDs) with 6 groups (e.g., women's associations, school principals, elderly centers) to explore cultural acceptance of</w:t>
      </w:r>
      <w:r>
        <w:t xml:space="preserve"> </w:t>
      </w:r>
      <w:r>
        <w:rPr>
          <w:iCs/>
          <w:i/>
        </w:rPr>
        <w:t xml:space="preserve">Optometrist</w:t>
      </w:r>
      <w:r>
        <w:t xml:space="preserve">-led care. Phase 3 forms the core intervention: Establishing a pilot program at two public health centers in Yangon townships staffed by three newly recruited and trained optometrists (trained via an accelerated curriculum developed for Myanmar context). This phase includes clinical service delivery, patient data tracking, and process evaluation. All data will be analyzed using SPSS for quantitative analysis and NVivo for qualitative themes. Ethical approval from the University of Medicine 1, Yangon Institutional Review Board will be secured.</w:t>
      </w:r>
    </w:p>
    <w:p>
      <w:pPr>
        <w:pStyle w:val="BodyText"/>
      </w:pPr>
      <w:r>
        <w:rPr>
          <w:bCs/>
          <w:b/>
        </w:rPr>
        <w:t xml:space="preserve">Expected Outcomes and Significance:</w:t>
      </w:r>
    </w:p>
    <w:p>
      <w:pPr>
        <w:pStyle w:val="BodyText"/>
      </w:pPr>
      <w:r>
        <w:t xml:space="preserve">The anticipated outcomes include a validated needs assessment report specific to</w:t>
      </w:r>
      <w:r>
        <w:t xml:space="preserve"> </w:t>
      </w:r>
      <w:r>
        <w:rPr>
          <w:iCs/>
          <w:i/>
        </w:rPr>
        <w:t xml:space="preserve">Myanmar Yangon</w:t>
      </w:r>
      <w:r>
        <w:t xml:space="preserve">, a culturally-adapted operational model for</w:t>
      </w:r>
      <w:r>
        <w:t xml:space="preserve"> </w:t>
      </w:r>
      <w:r>
        <w:rPr>
          <w:iCs/>
          <w:i/>
        </w:rPr>
        <w:t xml:space="preserve">Optometrist</w:t>
      </w:r>
      <w:r>
        <w:t xml:space="preserve"> </w:t>
      </w:r>
      <w:r>
        <w:t xml:space="preserve">deployment, and robust evidence demonstrating the clinical and economic value of integrating optometry into primary care. Crucially, this research will produce actionable policy recommendations for Myanmar's Ministry of Health on licensure pathways, training requirements, service financing (including potential integration with national health insurance schemes), and referral systems between</w:t>
      </w:r>
      <w:r>
        <w:t xml:space="preserve"> </w:t>
      </w:r>
      <w:r>
        <w:rPr>
          <w:iCs/>
          <w:i/>
        </w:rPr>
        <w:t xml:space="preserve">Optometrist</w:t>
      </w:r>
      <w:r>
        <w:t xml:space="preserve"> </w:t>
      </w:r>
      <w:r>
        <w:t xml:space="preserve">and ophthalmologist networks in Yangon. The significance lies in its direct contribution to achieving Universal Eye Health (UEH) targets within Myanmar's National Strategic Plan for Eye Health. Success would position</w:t>
      </w:r>
      <w:r>
        <w:t xml:space="preserve"> </w:t>
      </w:r>
      <w:r>
        <w:rPr>
          <w:iCs/>
          <w:i/>
        </w:rPr>
        <w:t xml:space="preserve">Myanmar Yangon</w:t>
      </w:r>
      <w:r>
        <w:t xml:space="preserve"> </w:t>
      </w:r>
      <w:r>
        <w:t xml:space="preserve">as a model city, proving that sustainable optometric services are not only feasible but essential for reducing the burden of avoidable blindness in complex urban settings with limited resources. The proposed model has the potential to be scaled across Myanmar if proven effective.</w:t>
      </w:r>
    </w:p>
    <w:p>
      <w:pPr>
        <w:pStyle w:val="BodyText"/>
      </w:pPr>
      <w:r>
        <w:rPr>
          <w:bCs/>
          <w:b/>
        </w:rPr>
        <w:t xml:space="preserve">Sustainability and Implementation Strategy:</w:t>
      </w:r>
    </w:p>
    <w:p>
      <w:pPr>
        <w:pStyle w:val="BodyText"/>
      </w:pPr>
      <w:r>
        <w:t xml:space="preserve">Long-term sustainability is central to this research. The proposal includes a dedicated workstream for capacity building: training local Yangon-based university students (through the newly established optometry program at University of Medicine 1, Yangon) as future</w:t>
      </w:r>
      <w:r>
        <w:t xml:space="preserve"> </w:t>
      </w:r>
      <w:r>
        <w:rPr>
          <w:iCs/>
          <w:i/>
        </w:rPr>
        <w:t xml:space="preserve">Optometrist</w:t>
      </w:r>
      <w:r>
        <w:t xml:space="preserve"> </w:t>
      </w:r>
      <w:r>
        <w:t xml:space="preserve">practitioners. It also develops a partnership framework with Myanmar's National Eye Care Program to integrate the pilot model into national service delivery guidelines. Financial sustainability will be explored through a phased approach: initial government funding for setup, transitioning to cost recovery models (e.g., nominal user fees subsidized by public health budgets) and potential integration into existing primary care funding streams. The research team will co-create an implementation roadmap with Yangon City Development Committee stakeholders, ensuring ownership from day one.</w:t>
      </w:r>
    </w:p>
    <w:p>
      <w:pPr>
        <w:pStyle w:val="BodyText"/>
      </w:pPr>
      <w:r>
        <w:rPr>
          <w:bCs/>
          <w:b/>
        </w:rPr>
        <w:t xml:space="preserve">Conclusion:</w:t>
      </w:r>
    </w:p>
    <w:p>
      <w:pPr>
        <w:pStyle w:val="BodyText"/>
      </w:pPr>
      <w:r>
        <w:t xml:space="preserve">The shortage of</w:t>
      </w:r>
      <w:r>
        <w:t xml:space="preserve"> </w:t>
      </w:r>
      <w:r>
        <w:rPr>
          <w:iCs/>
          <w:i/>
        </w:rPr>
        <w:t xml:space="preserve">Optometrist</w:t>
      </w:r>
      <w:r>
        <w:t xml:space="preserve"> </w:t>
      </w:r>
      <w:r>
        <w:t xml:space="preserve">services in</w:t>
      </w:r>
      <w:r>
        <w:t xml:space="preserve"> </w:t>
      </w:r>
      <w:r>
        <w:rPr>
          <w:iCs/>
          <w:i/>
        </w:rPr>
        <w:t xml:space="preserve">Myanmar Yangon</w:t>
      </w:r>
      <w:r>
        <w:t xml:space="preserve"> </w:t>
      </w:r>
      <w:r>
        <w:t xml:space="preserve">represents a preventable crisis in public health. This research proposal provides a concrete, evidence-based pathway to address it. By focusing squarely on the realities of Yangon's population, infrastructure, and healthcare system, this study moves beyond theoretical models to deliver practical solutions. The integration of qualified</w:t>
      </w:r>
      <w:r>
        <w:t xml:space="preserve"> </w:t>
      </w:r>
      <w:r>
        <w:rPr>
          <w:iCs/>
          <w:i/>
        </w:rPr>
        <w:t xml:space="preserve">Optometrist</w:t>
      </w:r>
      <w:r>
        <w:t xml:space="preserve"> </w:t>
      </w:r>
      <w:r>
        <w:t xml:space="preserve">professionals is not merely an addition to the eye care ecosystem; it is a necessary catalyst for transforming vision health outcomes across</w:t>
      </w:r>
      <w:r>
        <w:t xml:space="preserve"> </w:t>
      </w:r>
      <w:r>
        <w:rPr>
          <w:iCs/>
          <w:i/>
        </w:rPr>
        <w:t xml:space="preserve">Myanmar Yangon</w:t>
      </w:r>
      <w:r>
        <w:t xml:space="preserve">. Investing in this research yields immediate benefits through pilot implementation and long-term national impact by establishing a replicable framework. We urgently seek funding to initiate this critical work, ensuring that the millions of Yangon residents currently denied basic visual care can finally access the services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Myanmar Yangon</dc:title>
  <dc:creator/>
  <dc:language>en</dc:language>
  <cp:keywords/>
  <dcterms:created xsi:type="dcterms:W3CDTF">2025-12-10T02:26:19Z</dcterms:created>
  <dcterms:modified xsi:type="dcterms:W3CDTF">2025-12-10T02:26:19Z</dcterms:modified>
</cp:coreProperties>
</file>

<file path=docProps/custom.xml><?xml version="1.0" encoding="utf-8"?>
<Properties xmlns="http://schemas.openxmlformats.org/officeDocument/2006/custom-properties" xmlns:vt="http://schemas.openxmlformats.org/officeDocument/2006/docPropsVTypes"/>
</file>