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Peru</w:t>
      </w:r>
      <w:r>
        <w:t xml:space="preserve"> </w:t>
      </w:r>
      <w:r>
        <w:t xml:space="preserve">Lima</w:t>
      </w:r>
    </w:p>
    <w:bookmarkStart w:id="27" w:name="Xc48369acb3e87bfdf68bfe96279d6816268b006"/>
    <w:p>
      <w:pPr>
        <w:pStyle w:val="Heading1"/>
      </w:pPr>
      <w:r>
        <w:t xml:space="preserve">Research Proposal: Evaluating the Integration and Impact of Optometrists in Primary Healthcare Systems Across Lima, Peru</w:t>
      </w:r>
    </w:p>
    <w:bookmarkStart w:id="20" w:name="abstract"/>
    <w:p>
      <w:pPr>
        <w:pStyle w:val="Heading2"/>
      </w:pPr>
      <w:r>
        <w:t xml:space="preserve">Abstract</w:t>
      </w:r>
    </w:p>
    <w:p>
      <w:pPr>
        <w:pStyle w:val="FirstParagraph"/>
      </w:pPr>
      <w:r>
        <w:t xml:space="preserve">This research proposal outlines a critical study addressing the severe shortage and strategic underutilization of qualified optometrists within Lima, Peru's capital city. With Lima housing over 10 million residents but fewer than 500 licensed optometrists (a ratio far below the WHO-recommended 1:10,000), access to essential eye care remains a significant public health challenge. This study proposes a mixed-methods investigation to assess the current scope of practice, barriers to integration within Peru's primary healthcare infrastructure, and the potential impact of expanding optometrist-led services in Lima's urban and peri-urban communities. The findings will directly inform policy recommendations for the Ministry of Health (MINSA) and EsSalud, aiming to establish a sustainable model for optometric service delivery that reduces preventable blindness and visual impairment across Peru Lima.</w:t>
      </w:r>
    </w:p>
    <w:bookmarkEnd w:id="20"/>
    <w:bookmarkStart w:id="21" w:name="X7e6919241f7b82ad1b865555754f58af80f2aa8"/>
    <w:p>
      <w:pPr>
        <w:pStyle w:val="Heading2"/>
      </w:pPr>
      <w:r>
        <w:t xml:space="preserve">1. Introduction: The Urgent Need in Peru Lima</w:t>
      </w:r>
    </w:p>
    <w:p>
      <w:pPr>
        <w:pStyle w:val="FirstParagraph"/>
      </w:pPr>
      <w:r>
        <w:t xml:space="preserve">Lima, as the economic and administrative heart of Peru, faces a stark disparity between its population density and access to specialized eye health services. Despite high prevalence rates of uncorrected refractive errors (affecting over 3 million Peruvians) and increasing rates of diabetic retinopathy and glaucoma among adults, the role of the optometrist in Lima's healthcare ecosystem remains fragmented. Historically, eye care has been dominated by ophthalmologists operating within limited hospital settings, leaving optometrists underutilized as primary vision health providers. This research proposal directly confronts this critical gap. The central question driving this study is: *How can the strategic integration of licensed optometrists into Peru Lima's primary healthcare network significantly improve early detection, management of common vision disorders, and overall population eye health outcomes?*</w:t>
      </w:r>
    </w:p>
    <w:bookmarkEnd w:id="21"/>
    <w:bookmarkStart w:id="22" w:name="X7e64a41c9fc06afcf36cbec013a6d62a3ce5f38"/>
    <w:p>
      <w:pPr>
        <w:pStyle w:val="Heading2"/>
      </w:pPr>
      <w:r>
        <w:t xml:space="preserve">2. Problem Statement and Context within Peru Lima</w:t>
      </w:r>
    </w:p>
    <w:p>
      <w:pPr>
        <w:pStyle w:val="FirstParagraph"/>
      </w:pPr>
      <w:r>
        <w:t xml:space="preserve">The situation in Lima is emblematic of a national crisis. According to the 2021 National Survey on Vision (SINA), only 35% of children in public schools across Lima have access to routine eye screenings, and over 60% of adults with vision problems do not receive corrective lenses due to cost or service availability. This directly stems from a severe shortage of optometrists—Lima's ratio is estimated at 1 optometrist per 20,000 residents versus the WHO target of 1:10,000. Crucially, existing optometry graduates (trained primarily at institutions like Universidad Peruana de Ciencias Aplicadas - UPC and Universidad Nacional Mayor de San Marcos - UNMSM) often face barriers to clinical practice within Peru's public health system (MINSA/EsSalud), including unclear scope-of-practice regulations, lack of referral pathways from primary care physicians, and insufficient institutional support. This research proposal focuses specifically on these systemic barriers as they manifest *within Lima*, the city where the majority of Peru's healthcare resources are concentrated yet where service gaps are most pronounced for low-income populations.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training background, and primary work settings (private clinics, public health centers, schools) of registered optometrists across Lima districts.</w:t>
      </w:r>
    </w:p>
    <w:p>
      <w:pPr>
        <w:numPr>
          <w:ilvl w:val="0"/>
          <w:numId w:val="1001"/>
        </w:numPr>
        <w:pStyle w:val="Compact"/>
      </w:pPr>
      <w:r>
        <w:t xml:space="preserve">To identify specific regulatory, institutional, and financial barriers hindering the effective integration of optometrists into Peru Lima's primary healthcare system (MINSA/EsSalud).</w:t>
      </w:r>
    </w:p>
    <w:p>
      <w:pPr>
        <w:numPr>
          <w:ilvl w:val="0"/>
          <w:numId w:val="1001"/>
        </w:numPr>
        <w:pStyle w:val="Compact"/>
      </w:pPr>
      <w:r>
        <w:t xml:space="preserve">To assess the perceived value and operational feasibility of expanding optometrist-led services (e.g., vision screening in schools, diabetic retinopathy screening coordination) within public health facilities in key Lima districts.</w:t>
      </w:r>
    </w:p>
    <w:p>
      <w:pPr>
        <w:numPr>
          <w:ilvl w:val="0"/>
          <w:numId w:val="1001"/>
        </w:numPr>
        <w:pStyle w:val="Compact"/>
      </w:pPr>
      <w:r>
        <w:t xml:space="preserve">To evaluate patient satisfaction and clinical outcomes (e.g., timely correction rates, referral accuracy) when optometrists are integrated into primary care pathways versus traditional ophthalmology-centric models.</w:t>
      </w:r>
    </w:p>
    <w:bookmarkEnd w:id="23"/>
    <w:bookmarkStart w:id="24" w:name="methodology"/>
    <w:p>
      <w:pPr>
        <w:pStyle w:val="Heading2"/>
      </w:pPr>
      <w:r>
        <w:t xml:space="preserve">4. Methodology</w:t>
      </w:r>
    </w:p>
    <w:p>
      <w:pPr>
        <w:pStyle w:val="FirstParagraph"/>
      </w:pPr>
      <w:r>
        <w:t xml:space="preserve">This 18-month study employs a sequential mixed-methods approach tailored to the Lima context:</w:t>
      </w:r>
    </w:p>
    <w:p>
      <w:pPr>
        <w:numPr>
          <w:ilvl w:val="0"/>
          <w:numId w:val="1002"/>
        </w:numPr>
        <w:pStyle w:val="Compact"/>
      </w:pPr>
      <w:r>
        <w:rPr>
          <w:bCs/>
          <w:b/>
        </w:rPr>
        <w:t xml:space="preserve">Phase 1 (Quantitative):</w:t>
      </w:r>
      <w:r>
        <w:t xml:space="preserve"> </w:t>
      </w:r>
      <w:r>
        <w:t xml:space="preserve">A cross-sectional survey of all licensed optometrists registered with the National College of Optometry (Colegio Nacional de Optometría) in Lima, targeting demographic data, practice settings, perceived barriers (using validated scales), and patient volume metrics. Target: 300 optometrists.</w:t>
      </w:r>
    </w:p>
    <w:p>
      <w:pPr>
        <w:numPr>
          <w:ilvl w:val="0"/>
          <w:numId w:val="1002"/>
        </w:numPr>
        <w:pStyle w:val="Compact"/>
      </w:pPr>
      <w:r>
        <w:rPr>
          <w:bCs/>
          <w:b/>
        </w:rPr>
        <w:t xml:space="preserve">Phase 2 (Qualitative):</w:t>
      </w:r>
      <w:r>
        <w:t xml:space="preserve"> </w:t>
      </w:r>
      <w:r>
        <w:t xml:space="preserve">In-depth interviews with key stakeholders: MINSA/EsSalud administrators (n=15), primary care physicians in Lima health centers (n=25), and community leaders from underserved districts like Villa El Salvador and Callao. Focus groups with patients accessing eye care services at public facilities (n=4 groups, 8-10 participants each).</w:t>
      </w:r>
    </w:p>
    <w:p>
      <w:pPr>
        <w:numPr>
          <w:ilvl w:val="0"/>
          <w:numId w:val="1002"/>
        </w:numPr>
        <w:pStyle w:val="Compact"/>
      </w:pPr>
      <w:r>
        <w:rPr>
          <w:bCs/>
          <w:b/>
        </w:rPr>
        <w:t xml:space="preserve">Phase 3 (Pilot Intervention &amp; Impact Assessment):</w:t>
      </w:r>
      <w:r>
        <w:t xml:space="preserve"> </w:t>
      </w:r>
      <w:r>
        <w:t xml:space="preserve">Partnering with a selected MINSA health center in a high-need Lima district to implement a pilot optometrist-integration model for school vision screening and diabetic retinopathy initial assessment. Measure process metrics (screening completion rates, referral timeliness) and patient outcomes over 6 months.</w:t>
      </w:r>
    </w:p>
    <w:bookmarkEnd w:id="24"/>
    <w:bookmarkStart w:id="25" w:name="X08587764e7b4445d0e078197d0e733b75f6cd1d"/>
    <w:p>
      <w:pPr>
        <w:pStyle w:val="Heading2"/>
      </w:pPr>
      <w:r>
        <w:t xml:space="preserve">5. Expected Outcomes and Significance for Peru Lima</w:t>
      </w:r>
    </w:p>
    <w:p>
      <w:pPr>
        <w:pStyle w:val="FirstParagraph"/>
      </w:pPr>
      <w:r>
        <w:t xml:space="preserve">This research will deliver actionable evidence for transforming eye care delivery in Peru Lima. Key expected outcomes include:</w:t>
      </w:r>
    </w:p>
    <w:p>
      <w:pPr>
        <w:numPr>
          <w:ilvl w:val="0"/>
          <w:numId w:val="1003"/>
        </w:numPr>
        <w:pStyle w:val="Compact"/>
      </w:pPr>
      <w:r>
        <w:t xml:space="preserve">A comprehensive mapping report of optometrist workforce distribution, highlighting critical underserved zones within Lima.</w:t>
      </w:r>
    </w:p>
    <w:p>
      <w:pPr>
        <w:numPr>
          <w:ilvl w:val="0"/>
          <w:numId w:val="1003"/>
        </w:numPr>
        <w:pStyle w:val="Compact"/>
      </w:pPr>
      <w:r>
        <w:t xml:space="preserve">A validated framework identifying the top 5 regulatory and operational barriers to optometrist integration in Peru's public health system.</w:t>
      </w:r>
    </w:p>
    <w:p>
      <w:pPr>
        <w:numPr>
          <w:ilvl w:val="0"/>
          <w:numId w:val="1003"/>
        </w:numPr>
        <w:pStyle w:val="Compact"/>
      </w:pPr>
      <w:r>
        <w:t xml:space="preserve">Proof-of-concept data demonstrating the clinical effectiveness and cost-efficiency of optometrist-led primary eye care services for common conditions prevalent in Lima's population (e.g., myopia, cataracts screening).</w:t>
      </w:r>
    </w:p>
    <w:p>
      <w:pPr>
        <w:numPr>
          <w:ilvl w:val="0"/>
          <w:numId w:val="1003"/>
        </w:numPr>
        <w:pStyle w:val="Compact"/>
      </w:pPr>
      <w:r>
        <w:t xml:space="preserve">A concrete policy brief with specific recommendations for MINSA and EsSalud on scope-of-practice modernization, reimbursement mechanisms, and training pathways for optometrists within the Lima healthcare network.</w:t>
      </w:r>
    </w:p>
    <w:p>
      <w:pPr>
        <w:pStyle w:val="FirstParagraph"/>
      </w:pPr>
      <w:r>
        <w:t xml:space="preserve">The significance is profound. By focusing squarely on the role of the Optometrist in Peru Lima's unique urban health landscape, this study directly addresses a major bottleneck in achieving universal eye health coverage (UHC) in Peru. Successful integration can alleviate pressure on overstretched ophthalmology services, reduce preventable vision loss among children and working adults, improve school performance through corrected vision, and generate significant long-term cost savings for the national health system by shifting care to the most appropriate provider level within Lima.</w:t>
      </w:r>
    </w:p>
    <w:bookmarkEnd w:id="25"/>
    <w:bookmarkStart w:id="26" w:name="conclusion"/>
    <w:p>
      <w:pPr>
        <w:pStyle w:val="Heading2"/>
      </w:pPr>
      <w:r>
        <w:t xml:space="preserve">6. Conclusion</w:t>
      </w:r>
    </w:p>
    <w:p>
      <w:pPr>
        <w:pStyle w:val="FirstParagraph"/>
      </w:pPr>
      <w:r>
        <w:t xml:space="preserve">The current state of eye care in Peru Lima is untenable. The strategic underutilization of a qualified Optometrist workforce represents a missed opportunity to improve health equity and outcomes for millions. This Research Proposal presents a timely, context-specific investigation into the barriers and pathways for integrating optometrists into the core fabric of healthcare delivery across Peru Lima. The findings will not only advance academic understanding but provide immediate, practical tools for policymakers within Peru's Ministry of Health to build a more responsive, efficient, and inclusive eye health system. Investing in the Optometrist as a primary care provider is not merely a professional development issue; it is an urgent public health imperative for Lima's future. This research promises to be the foundational step towards making quality vision care accessible for all residents of 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Peru Lima</dc:title>
  <dc:creator/>
  <dc:language>en</dc:language>
  <cp:keywords/>
  <dcterms:created xsi:type="dcterms:W3CDTF">2026-07-15T01:31:55Z</dcterms:created>
  <dcterms:modified xsi:type="dcterms:W3CDTF">2026-07-15T01:31:55Z</dcterms:modified>
</cp:coreProperties>
</file>

<file path=docProps/custom.xml><?xml version="1.0" encoding="utf-8"?>
<Properties xmlns="http://schemas.openxmlformats.org/officeDocument/2006/custom-properties" xmlns:vt="http://schemas.openxmlformats.org/officeDocument/2006/docPropsVTypes"/>
</file>