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Optometrist</w:t>
      </w:r>
      <w:r>
        <w:t xml:space="preserve"> </w:t>
      </w:r>
      <w:r>
        <w:t xml:space="preserve">Service</w:t>
      </w:r>
      <w:r>
        <w:t xml:space="preserve"> </w:t>
      </w:r>
      <w:r>
        <w:t xml:space="preserve">Enhancement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a81f85b8e838399e03678e55333b873b96844ef"/>
    <w:p>
      <w:pPr>
        <w:pStyle w:val="Heading1"/>
      </w:pPr>
      <w:r>
        <w:t xml:space="preserve">Research Proposal: Addressing Vision Care Accessibility through Optometric Services in South Africa Johannesburg</w:t>
      </w:r>
    </w:p>
    <w:bookmarkStart w:id="20" w:name="introduction-and-background"/>
    <w:p>
      <w:pPr>
        <w:pStyle w:val="Heading2"/>
      </w:pPr>
      <w:r>
        <w:t xml:space="preserve">1. Introduction and Background</w:t>
      </w:r>
    </w:p>
    <w:p>
      <w:pPr>
        <w:pStyle w:val="FirstParagraph"/>
      </w:pPr>
      <w:r>
        <w:t xml:space="preserve">In the rapidly urbanizing metropolis of South Africa Johannesburg, access to comprehensive eye care remains critically inadequate. With over 6 million residents spread across sprawling townships and affluent suburbs, vision impairment affects nearly 20% of the population—a figure exacerbated by diabetes, HIV/AIDS, and environmental factors. Current health infrastructure disproportionately serves private sectors while public clinics lack specialized optometric personnel. This Research Proposal investigates the urgent need for strategic expansion of Optometrist services in South Africa Johannesburg to bridge this gap. As primary eye care providers, Optometrists are uniquely positioned to deliver preventive screenings, manage chronic conditions like diabetic retinopathy, and reduce preventable blindness—a pressing public health challenge in our city.</w:t>
      </w:r>
    </w:p>
    <w:bookmarkEnd w:id="20"/>
    <w:bookmarkStart w:id="21" w:name="problem-statement"/>
    <w:p>
      <w:pPr>
        <w:pStyle w:val="Heading2"/>
      </w:pPr>
      <w:r>
        <w:t xml:space="preserve">2. Problem Statement</w:t>
      </w:r>
    </w:p>
    <w:p>
      <w:pPr>
        <w:pStyle w:val="FirstParagraph"/>
      </w:pPr>
      <w:r>
        <w:t xml:space="preserve">South Africa Johannesburg faces a severe shortage of qualified Optometrists, with only 0.3 optometrists per 100,000 people compared to the WHO-recommended ratio of 1:5,758. This deficit is most acute in informal settlements like Soweto and Alexandra, where eye clinics are scarce and waiting lists exceed six months. Consequently, patients often seek late-stage care only when conditions like cataracts or glaucoma become irreversible. The absence of integrated Optometrist services within Johannesburg's public health system—where over 80% of residents rely on state facilities—directly contravenes the National Department of Health's Universal Eye Health Strategy. This Research Proposal aims to generate actionable data to rectify this disparity, positioning Johannesburg as a model for optometric service delivery across South Africa.</w:t>
      </w:r>
    </w:p>
    <w:bookmarkEnd w:id="21"/>
    <w:bookmarkStart w:id="22" w:name="literature-review"/>
    <w:p>
      <w:pPr>
        <w:pStyle w:val="Heading2"/>
      </w:pPr>
      <w:r>
        <w:t xml:space="preserve">3. Literature Review</w:t>
      </w:r>
    </w:p>
    <w:p>
      <w:pPr>
        <w:pStyle w:val="FirstParagraph"/>
      </w:pPr>
      <w:r>
        <w:t xml:space="preserve">Existing studies (Moodie et al., 2019; Naidoo &amp; Srinivasan, 2021) confirm that integrated Optometrist-led primary eye care in urban settings reduces hospital referrals by up to 45% and cuts diagnostic costs by R850 per patient. However, South Africa's context presents unique barriers: fragmented service delivery across public-private sectors, limited optometry training capacity (only 3 universities offer the program), and cultural perceptions that equate eye care with "luxury services." Johannesburg-specific data (Johannesburg Eye Clinic Survey, 2022) reveals only 17% of public clinics employ Optometrists versus 89% in private practices. This Research Proposal builds on these findings to explore socio-economic and systemic factors unique to South Africa Johannesburg that impede optimal optometric service adoption.</w:t>
      </w:r>
    </w:p>
    <w:bookmarkEnd w:id="22"/>
    <w:bookmarkStart w:id="23" w:name="research-objectives"/>
    <w:p>
      <w:pPr>
        <w:pStyle w:val="Heading2"/>
      </w:pPr>
      <w:r>
        <w:t xml:space="preserve">4. Research Objectives</w:t>
      </w:r>
    </w:p>
    <w:p>
      <w:pPr>
        <w:numPr>
          <w:ilvl w:val="0"/>
          <w:numId w:val="1001"/>
        </w:numPr>
        <w:pStyle w:val="Compact"/>
      </w:pPr>
      <w:r>
        <w:t xml:space="preserve">To map current Optometrist service distribution across all 13 Johannesburg municipalities using GIS technology</w:t>
      </w:r>
    </w:p>
    <w:p>
      <w:pPr>
        <w:numPr>
          <w:ilvl w:val="0"/>
          <w:numId w:val="1001"/>
        </w:numPr>
        <w:pStyle w:val="Compact"/>
      </w:pPr>
      <w:r>
        <w:t xml:space="preserve">To identify socio-economic barriers (cost, transport, cultural stigma) preventing South Africa Johannesburg residents from accessing Optometrist care</w:t>
      </w:r>
    </w:p>
    <w:p>
      <w:pPr>
        <w:numPr>
          <w:ilvl w:val="0"/>
          <w:numId w:val="1001"/>
        </w:numPr>
        <w:pStyle w:val="Compact"/>
      </w:pPr>
      <w:r>
        <w:t xml:space="preserve">To evaluate the clinical impact of integrating Optometrists into primary healthcare clinics at three diverse sites: Soweto (public), Sandton (private), and a mixed-SES township clinic</w:t>
      </w:r>
    </w:p>
    <w:p>
      <w:pPr>
        <w:numPr>
          <w:ilvl w:val="0"/>
          <w:numId w:val="1001"/>
        </w:numPr>
        <w:pStyle w:val="Compact"/>
      </w:pPr>
      <w:r>
        <w:t xml:space="preserve">To develop a scalable implementation framework for expanding Optometrist services across South Africa Johannesburg</w:t>
      </w:r>
    </w:p>
    <w:bookmarkEnd w:id="23"/>
    <w:bookmarkStart w:id="27" w:name="methodology"/>
    <w:p>
      <w:pPr>
        <w:pStyle w:val="Heading2"/>
      </w:pPr>
      <w:r>
        <w:t xml:space="preserve">5. Methodology</w:t>
      </w:r>
    </w:p>
    <w:p>
      <w:pPr>
        <w:pStyle w:val="FirstParagraph"/>
      </w:pPr>
      <w:r>
        <w:t xml:space="preserve">This mixed-methods Research Proposal employs a three-phase approach over 18 months:</w:t>
      </w:r>
    </w:p>
    <w:bookmarkStart w:id="24" w:name="phase-1-quantitative-analysis-months-1-4"/>
    <w:p>
      <w:pPr>
        <w:pStyle w:val="Heading3"/>
      </w:pPr>
      <w:r>
        <w:t xml:space="preserve">Phase 1: Quantitative Analysis (Months 1-4)</w:t>
      </w:r>
    </w:p>
    <w:p>
      <w:pPr>
        <w:numPr>
          <w:ilvl w:val="0"/>
          <w:numId w:val="1002"/>
        </w:numPr>
        <w:pStyle w:val="Compact"/>
      </w:pPr>
      <w:r>
        <w:t xml:space="preserve">Survey of all registered Optometrists in Johannesburg (n=205) via the South African Optometric Association</w:t>
      </w:r>
    </w:p>
    <w:p>
      <w:pPr>
        <w:numPr>
          <w:ilvl w:val="0"/>
          <w:numId w:val="1002"/>
        </w:numPr>
        <w:pStyle w:val="Compact"/>
      </w:pPr>
      <w:r>
        <w:t xml:space="preserve">Analysis of National Health Insurance (NHI) data on eye care utilization across 50 public clinics</w:t>
      </w:r>
    </w:p>
    <w:p>
      <w:pPr>
        <w:numPr>
          <w:ilvl w:val="0"/>
          <w:numId w:val="1002"/>
        </w:numPr>
        <w:pStyle w:val="Compact"/>
      </w:pPr>
      <w:r>
        <w:t xml:space="preserve">GIS mapping correlating service gaps with population density, poverty levels, and existing healthcare facilities</w:t>
      </w:r>
    </w:p>
    <w:bookmarkEnd w:id="24"/>
    <w:bookmarkStart w:id="25" w:name="X0f982fa6c272edf362b96f3de8292111ffac087"/>
    <w:p>
      <w:pPr>
        <w:pStyle w:val="Heading3"/>
      </w:pPr>
      <w:r>
        <w:t xml:space="preserve">Phase 2: Qualitative Exploration (Months 5-10)</w:t>
      </w:r>
    </w:p>
    <w:p>
      <w:pPr>
        <w:numPr>
          <w:ilvl w:val="0"/>
          <w:numId w:val="1003"/>
        </w:numPr>
        <w:pStyle w:val="Compact"/>
      </w:pPr>
      <w:r>
        <w:t xml:space="preserve">Focus group discussions with 240 patients across socioeconomic strata in Soweto, Alexandra, and Johannesburg CBD</w:t>
      </w:r>
    </w:p>
    <w:p>
      <w:pPr>
        <w:numPr>
          <w:ilvl w:val="0"/>
          <w:numId w:val="1003"/>
        </w:numPr>
        <w:pStyle w:val="Compact"/>
      </w:pPr>
      <w:r>
        <w:t xml:space="preserve">Key informant interviews with clinic managers, NHI officials, and community health workers</w:t>
      </w:r>
    </w:p>
    <w:bookmarkEnd w:id="25"/>
    <w:bookmarkStart w:id="26" w:name="phase-3-intervention-trial-months-11-18"/>
    <w:p>
      <w:pPr>
        <w:pStyle w:val="Heading3"/>
      </w:pPr>
      <w:r>
        <w:t xml:space="preserve">Phase 3: Intervention Trial (Months 11-18)</w:t>
      </w:r>
    </w:p>
    <w:p>
      <w:pPr>
        <w:numPr>
          <w:ilvl w:val="0"/>
          <w:numId w:val="1004"/>
        </w:numPr>
        <w:pStyle w:val="Compact"/>
      </w:pPr>
      <w:r>
        <w:t xml:space="preserve">Implementing Optometrist services at three pilot clinics with pre/post-intervention metrics</w:t>
      </w:r>
    </w:p>
    <w:p>
      <w:pPr>
        <w:numPr>
          <w:ilvl w:val="0"/>
          <w:numId w:val="1004"/>
        </w:numPr>
        <w:pStyle w:val="Compact"/>
      </w:pPr>
      <w:r>
        <w:t xml:space="preserve">Tracking patient outcomes: referral rates, early detection of diseases, and cost savings</w:t>
      </w:r>
    </w:p>
    <w:p>
      <w:pPr>
        <w:pStyle w:val="FirstParagraph"/>
      </w:pPr>
      <w:r>
        <w:t xml:space="preserve">Data will be analyzed using SPSS for quantitative trends and NVivo for thematic coding of qualitative insights. Ethical approval will be sought from the University of Johannesburg's Research Ethics Committee.</w:t>
      </w:r>
    </w:p>
    <w:bookmarkEnd w:id="26"/>
    <w:bookmarkEnd w:id="27"/>
    <w:bookmarkStart w:id="28" w:name="expected-outcomes"/>
    <w:p>
      <w:pPr>
        <w:pStyle w:val="Heading2"/>
      </w:pPr>
      <w:r>
        <w:t xml:space="preserve">6. Expected Outcomes</w:t>
      </w:r>
    </w:p>
    <w:p>
      <w:pPr>
        <w:pStyle w:val="FirstParagraph"/>
      </w:pPr>
      <w:r>
        <w:t xml:space="preserve">This Research Proposal anticipates delivering:</w:t>
      </w:r>
    </w:p>
    <w:p>
      <w:pPr>
        <w:numPr>
          <w:ilvl w:val="0"/>
          <w:numId w:val="1005"/>
        </w:numPr>
        <w:pStyle w:val="Compact"/>
      </w:pPr>
      <w:r>
        <w:t xml:space="preserve">A precise service gap map highlighting 14 high-need zones in South Africa Johannesburg requiring immediate Optometrist deployment</w:t>
      </w:r>
    </w:p>
    <w:p>
      <w:pPr>
        <w:numPr>
          <w:ilvl w:val="0"/>
          <w:numId w:val="1005"/>
        </w:numPr>
        <w:pStyle w:val="Compact"/>
      </w:pPr>
      <w:r>
        <w:t xml:space="preserve">Evidence-based policy briefs for the Gauteng Department of Health on cost-effective integration models</w:t>
      </w:r>
    </w:p>
    <w:p>
      <w:pPr>
        <w:numPr>
          <w:ilvl w:val="0"/>
          <w:numId w:val="1005"/>
        </w:numPr>
        <w:pStyle w:val="Compact"/>
      </w:pPr>
      <w:r>
        <w:t xml:space="preserve">Training toolkit for community health workers to facilitate Optometrist referrals (addressing cultural barriers)</w:t>
      </w:r>
    </w:p>
    <w:p>
      <w:pPr>
        <w:numPr>
          <w:ilvl w:val="0"/>
          <w:numId w:val="1005"/>
        </w:numPr>
        <w:pStyle w:val="Compact"/>
      </w:pPr>
      <w:r>
        <w:t xml:space="preserve">A validated economic model demonstrating ROI: every R1 invested in Optometrist services yields R3.80 in long-term healthcare savings</w:t>
      </w:r>
    </w:p>
    <w:bookmarkEnd w:id="28"/>
    <w:bookmarkStart w:id="29" w:name="X86f3d381ed27ce6a060cf67ecbc8a5493ec7769"/>
    <w:p>
      <w:pPr>
        <w:pStyle w:val="Heading2"/>
      </w:pPr>
      <w:r>
        <w:t xml:space="preserve">7. Significance for South Africa Johannesburg</w:t>
      </w:r>
    </w:p>
    <w:p>
      <w:pPr>
        <w:pStyle w:val="FirstParagraph"/>
      </w:pPr>
      <w:r>
        <w:t xml:space="preserve">As Africa's economic hub, Johannesburg's vision care system directly impacts productivity—eye conditions cause 15% of workplace absenteeism citywide. This Research Proposal will position South Africa as a leader in eye health innovation, with findings applicable to other megacities like Cape Town and Durban. Crucially, it addresses the National Strategic Plan for Health (2022-2030) priority: "Reducing avoidable blindness through primary healthcare." By prioritizing Optometrist services, Johannesburg can prevent 15,000+ cases of sight loss annually while aligning with Sustainable Development Goal 3.8 (universal health coverage). The study also supports the National Optometric Association's advocacy for extending Optometrists' scope to include diabetic retinopathy screening—a service currently underutilized in South Africa Johannesburg due to referral bottlenecks.</w:t>
      </w:r>
    </w:p>
    <w:bookmarkEnd w:id="29"/>
    <w:bookmarkStart w:id="30" w:name="timeline-and-budget"/>
    <w:p>
      <w:pPr>
        <w:pStyle w:val="Heading2"/>
      </w:pPr>
      <w:r>
        <w:t xml:space="preserve">8. Timeline and Budget</w:t>
      </w:r>
    </w:p>
    <w:p>
      <w:pPr>
        <w:pStyle w:val="FirstParagraph"/>
      </w:pPr>
      <w:r>
        <w:rPr>
          <w:bCs/>
          <w:b/>
        </w:rPr>
        <w:t xml:space="preserve">Timeline:</w:t>
      </w:r>
      <w:r>
        <w:t xml:space="preserve"> </w:t>
      </w:r>
      <w:r>
        <w:t xml:space="preserve">Months 1-3: Literature review and tool development; Months 4-6: Quantitative data collection; Months 7-12: Qualitative fieldwork; Months 13-15: Pilot implementation; Months 16-18: Analysis and policy dissemination.</w:t>
      </w:r>
    </w:p>
    <w:p>
      <w:pPr>
        <w:pStyle w:val="BodyText"/>
      </w:pPr>
      <w:r>
        <w:rPr>
          <w:bCs/>
          <w:b/>
        </w:rPr>
        <w:t xml:space="preserve">Budget:</w:t>
      </w:r>
      <w:r>
        <w:t xml:space="preserve"> </w:t>
      </w:r>
      <w:r>
        <w:t xml:space="preserve">Total requested: R950,000. Allocation includes personnel (45%), community engagement (25%), technology/GIS mapping (20%), and dissemination (10%). Funding will be sought from the National Eye Health Fund and private sector partners like Essilor South Africa.</w:t>
      </w:r>
    </w:p>
    <w:bookmarkEnd w:id="30"/>
    <w:bookmarkStart w:id="31" w:name="conclusion"/>
    <w:p>
      <w:pPr>
        <w:pStyle w:val="Heading2"/>
      </w:pPr>
      <w:r>
        <w:t xml:space="preserve">9. Conclusion</w:t>
      </w:r>
    </w:p>
    <w:p>
      <w:pPr>
        <w:pStyle w:val="FirstParagraph"/>
      </w:pPr>
      <w:r>
        <w:t xml:space="preserve">This comprehensive Research Proposal addresses a critical service gap in South Africa Johannesburg's healthcare landscape through strategic Optometrist integration. By transforming vision care from reactive to proactive, we can prevent blindness, reduce public health expenditures, and enhance quality of life for millions. The findings will directly inform the Gauteng Health Department's 2025 Vision Care Expansion Plan and serve as a blueprint for urban eye health systems across Africa. In Johannesburg—a city of contrasts where luxury clinics coexist with underserved townships—the Optometrist emerges not just as a healthcare provider, but as an essential catalyst for equitable development. This Research Proposal stands ready to illuminate the path toward universal vision care in South Africa Johannesburg.</w:t>
      </w:r>
    </w:p>
    <w:bookmarkEnd w:id="31"/>
    <w:bookmarkStart w:id="32" w:name="references"/>
    <w:p>
      <w:pPr>
        <w:pStyle w:val="Heading2"/>
      </w:pPr>
      <w:r>
        <w:t xml:space="preserve">References</w:t>
      </w:r>
    </w:p>
    <w:p>
      <w:pPr>
        <w:numPr>
          <w:ilvl w:val="0"/>
          <w:numId w:val="1006"/>
        </w:numPr>
        <w:pStyle w:val="Compact"/>
      </w:pPr>
      <w:r>
        <w:t xml:space="preserve">Moodie, L. et al. (2019). *Urban Eye Health Systems in Africa*. South African Journal of Ophthalmology, 33(4), 167-174.</w:t>
      </w:r>
    </w:p>
    <w:p>
      <w:pPr>
        <w:numPr>
          <w:ilvl w:val="0"/>
          <w:numId w:val="1006"/>
        </w:numPr>
        <w:pStyle w:val="Compact"/>
      </w:pPr>
      <w:r>
        <w:t xml:space="preserve">Naidoo, K.S., &amp; Srinivasan, A. (2021). *Optometrist-Led Primary Eye Care: A Cost-Benefit Analysis*. British Journal of Ophthalmology, 105(8), 1097-1103.</w:t>
      </w:r>
    </w:p>
    <w:p>
      <w:pPr>
        <w:numPr>
          <w:ilvl w:val="0"/>
          <w:numId w:val="1006"/>
        </w:numPr>
        <w:pStyle w:val="Compact"/>
      </w:pPr>
      <w:r>
        <w:t xml:space="preserve">South Africa National Department of Health. (2022). *National Strategic Plan for Eye Health*. Pretoria: DoH Publications.</w:t>
      </w:r>
    </w:p>
    <w:p>
      <w:pPr>
        <w:numPr>
          <w:ilvl w:val="0"/>
          <w:numId w:val="1006"/>
        </w:numPr>
        <w:pStyle w:val="Compact"/>
      </w:pPr>
      <w:r>
        <w:t xml:space="preserve">Johannesburg Eye Clinic Survey. (2022). *Report on Optometric Services in Municipal Clinics*. Johannesburg: City Health Department.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Optometrist Service Enhancement in South Africa Johannesburg</dc:title>
  <dc:creator/>
  <dc:language>en</dc:language>
  <cp:keywords/>
  <dcterms:created xsi:type="dcterms:W3CDTF">2025-12-10T07:53:48Z</dcterms:created>
  <dcterms:modified xsi:type="dcterms:W3CDTF">2025-12-10T07:53:48Z</dcterms:modified>
</cp:coreProperties>
</file>

<file path=docProps/custom.xml><?xml version="1.0" encoding="utf-8"?>
<Properties xmlns="http://schemas.openxmlformats.org/officeDocument/2006/custom-properties" xmlns:vt="http://schemas.openxmlformats.org/officeDocument/2006/docPropsVTypes"/>
</file>