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Optometric</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65c1e796bf8cae65123a2e83fdaac94fc8f2873"/>
    <w:p>
      <w:pPr>
        <w:pStyle w:val="Heading1"/>
      </w:pPr>
      <w:r>
        <w:t xml:space="preserve">Research Proposal: Advancing Optometrist Practice and Eye Care Accessibility in South Korea Seoul</w:t>
      </w:r>
    </w:p>
    <w:bookmarkStart w:id="20" w:name="introduction"/>
    <w:p>
      <w:pPr>
        <w:pStyle w:val="Heading2"/>
      </w:pPr>
      <w:r>
        <w:t xml:space="preserve">Introduction</w:t>
      </w:r>
    </w:p>
    <w:p>
      <w:pPr>
        <w:pStyle w:val="FirstParagraph"/>
      </w:pPr>
      <w:r>
        <w:t xml:space="preserve">The field of vision care is undergoing critical evolution within South Korea's healthcare landscape, with Seoul as its epicenter. This Research Proposal addresses a significant gap in the nation's optical health infrastructure: the underutilization of trained Optometrist professionals to meet the escalating demand for comprehensive eye care services across Seoul's densely populated urban environment. South Korea has one of the highest myopia prevalence rates globally, particularly among school-aged children and young adults in Seoul, yet access to timely optometric services remains constrained by systemic limitations. This study proposes a rigorous examination of Optometrist roles within South Korea's current healthcare framework, focusing specifically on Seoul's unique demographic and geographic challenges. The primary objective is to develop evidence-based recommendations for expanding the scope of practice and integration of Optometrist services into Seoul's public health system, thereby alleviating pressure on ophthalmology departments and improving preventive eye care outcomes.</w:t>
      </w:r>
    </w:p>
    <w:bookmarkEnd w:id="20"/>
    <w:bookmarkStart w:id="21" w:name="problem-statement"/>
    <w:p>
      <w:pPr>
        <w:pStyle w:val="Heading2"/>
      </w:pPr>
      <w:r>
        <w:t xml:space="preserve">Problem Statement</w:t>
      </w:r>
    </w:p>
    <w:p>
      <w:pPr>
        <w:pStyle w:val="FirstParagraph"/>
      </w:pPr>
      <w:r>
        <w:t xml:space="preserve">In South Korea, the role of the Optometrist has historically been narrowly defined compared to international standards. While significant progress was made with the 2018 amendment to the Optometrists Act (allowing expanded diagnostic capabilities), Seoul – home to over 10 million residents and a high concentration of youth with nearsightedness – faces a critical bottleneck. Current data from the Korea Health Industry Development Institute (KHIDI) indicates that Seoul’s public ophthalmology clinics operate at 135% capacity during peak seasons, leading to average wait times exceeding two weeks for routine vision screenings. This over-reliance on ophthalmologists for primary eye care functions, such as basic refraction and early myopia management, represents a systemic inefficiency. Crucially, the potential of Optometrist professionals to serve as frontline vision health providers remains untapped due to regulatory ambiguity, insufficient public awareness, and limited integration into Seoul's community health network. This gap directly impacts South Korea's goal of achieving universal eye health coverage by 2030 under its National Health Plan.</w:t>
      </w:r>
    </w:p>
    <w:bookmarkEnd w:id="21"/>
    <w:bookmarkStart w:id="22" w:name="research-objectives"/>
    <w:p>
      <w:pPr>
        <w:pStyle w:val="Heading2"/>
      </w:pPr>
      <w:r>
        <w:t xml:space="preserve">Research Objectives</w:t>
      </w:r>
    </w:p>
    <w:p>
      <w:pPr>
        <w:pStyle w:val="FirstParagraph"/>
      </w:pPr>
      <w:r>
        <w:t xml:space="preserve">This study aims to achieve the following specific, measurable objectives within South Korea Seoul:</w:t>
      </w:r>
    </w:p>
    <w:p>
      <w:pPr>
        <w:numPr>
          <w:ilvl w:val="0"/>
          <w:numId w:val="1001"/>
        </w:numPr>
        <w:pStyle w:val="Compact"/>
      </w:pPr>
      <w:r>
        <w:rPr>
          <w:bCs/>
          <w:b/>
        </w:rPr>
        <w:t xml:space="preserve">Evaluate Scope of Practice Gaps:</w:t>
      </w:r>
      <w:r>
        <w:t xml:space="preserve"> </w:t>
      </w:r>
      <w:r>
        <w:t xml:space="preserve">Conduct a comprehensive analysis of current Optometrist practice regulations in Seoul versus international standards (e.g., US, Australia) to identify actionable policy modifications.</w:t>
      </w:r>
    </w:p>
    <w:p>
      <w:pPr>
        <w:numPr>
          <w:ilvl w:val="0"/>
          <w:numId w:val="1001"/>
        </w:numPr>
        <w:pStyle w:val="Compact"/>
      </w:pPr>
      <w:r>
        <w:rPr>
          <w:bCs/>
          <w:b/>
        </w:rPr>
        <w:t xml:space="preserve">Assess Service Demand &amp; Accessibility:</w:t>
      </w:r>
      <w:r>
        <w:t xml:space="preserve"> </w:t>
      </w:r>
      <w:r>
        <w:t xml:space="preserve">Quantify unmet demand for primary optometric services across 5 distinct Seoul districts (Gangnam, Jongno, Songpa, Jung-gu, Eunpyeong) using health insurance claims data and household surveys targeting urban youth and elderly populations.</w:t>
      </w:r>
    </w:p>
    <w:p>
      <w:pPr>
        <w:numPr>
          <w:ilvl w:val="0"/>
          <w:numId w:val="1001"/>
        </w:numPr>
        <w:pStyle w:val="Compact"/>
      </w:pPr>
      <w:r>
        <w:rPr>
          <w:bCs/>
          <w:b/>
        </w:rPr>
        <w:t xml:space="preserve">Identify Implementation Barriers:</w:t>
      </w:r>
      <w:r>
        <w:t xml:space="preserve"> </w:t>
      </w:r>
      <w:r>
        <w:t xml:space="preserve">Utilize structured interviews with 25 key stakeholders (including Seoul Metropolitan Government health officials, 15 practicing Optometrist in private clinics, and 10 ophthalmologists) to document administrative, financial, and cultural barriers.</w:t>
      </w:r>
    </w:p>
    <w:p>
      <w:pPr>
        <w:numPr>
          <w:ilvl w:val="0"/>
          <w:numId w:val="1001"/>
        </w:numPr>
        <w:pStyle w:val="Compact"/>
      </w:pPr>
      <w:r>
        <w:rPr>
          <w:bCs/>
          <w:b/>
        </w:rPr>
        <w:t xml:space="preserve">Develop a Pilot Integration Model:</w:t>
      </w:r>
      <w:r>
        <w:t xml:space="preserve"> </w:t>
      </w:r>
      <w:r>
        <w:t xml:space="preserve">Design a scalable framework for integrating Optometrist-led community screening programs into Seoul's existing public health infrastructure (e.g., school health services, community centers).</w:t>
      </w:r>
    </w:p>
    <w:bookmarkEnd w:id="22"/>
    <w:bookmarkStart w:id="23" w:name="methodology"/>
    <w:p>
      <w:pPr>
        <w:pStyle w:val="Heading2"/>
      </w:pPr>
      <w:r>
        <w:t xml:space="preserve">Methodology</w:t>
      </w:r>
    </w:p>
    <w:p>
      <w:pPr>
        <w:pStyle w:val="FirstParagraph"/>
      </w:pPr>
      <w:r>
        <w:t xml:space="preserve">This mixed-methods research employs a sequential explanatory design over 18 months. Phase 1 involves quantitative analysis using secondary data: (a) Seoul Metropolitan Government's Health Insurance Review &amp; Assessment Service (HIRA) datasets for eye care utilization patterns (2020-2023), and (b) a stratified random survey of 1,500 Seoul residents aged 8-65 to assess awareness, access barriers, and service preferences regarding Optometrist services. Phase 2 employs qualitative methods: semi-structured focus groups with diverse community members (n=4 groups) and in-depth interviews with key policymakers (n=15). All data will be analyzed using NVivo for thematic analysis (qualitative) and SPSS for statistical correlation (quantitative). Crucially, this Research Proposal prioritizes Seoul-specific context – urban density, high academic stress contributing to myopia, and Seoul's unique municipal health administration structure – ensuring findings are directly applicable to the city's governance framework.</w:t>
      </w:r>
    </w:p>
    <w:bookmarkEnd w:id="23"/>
    <w:bookmarkStart w:id="24" w:name="significance-of-the-study"/>
    <w:p>
      <w:pPr>
        <w:pStyle w:val="Heading2"/>
      </w:pPr>
      <w:r>
        <w:t xml:space="preserve">Significance of the Study</w:t>
      </w:r>
    </w:p>
    <w:p>
      <w:pPr>
        <w:pStyle w:val="FirstParagraph"/>
      </w:pPr>
      <w:r>
        <w:t xml:space="preserve">The implications of this research extend beyond academic contribution. Successfully expanding Optometrist roles in South Korea Seoul has the potential to: (1) Reduce ophthalmology wait times by 30-40% for routine cases, freeing specialist capacity for complex surgeries; (2) Improve early detection rates of myopia progression in children, directly supporting Seoul's "Myopia Prevention Campaign" launched by the Seoul City Government; (3) Generate significant cost savings for Seoul’s public health budget by shifting lower-acuity care to Optometrist professionals, as demonstrated in similar models adopted by cities like Taipei. Most significantly, this Research Proposal addresses a critical national priority: South Korea's 2024 National Health Innovation Strategy explicitly prioritizes "optimizing the role of allied health professionals" within its vision for equitable healthcare access. This study provides the empirical foundation required to operationalize that strategy in one of Asia's most densely urbanized capital cities.</w:t>
      </w:r>
    </w:p>
    <w:bookmarkEnd w:id="24"/>
    <w:bookmarkStart w:id="25" w:name="expected-outcomes-dissemination"/>
    <w:p>
      <w:pPr>
        <w:pStyle w:val="Heading2"/>
      </w:pPr>
      <w:r>
        <w:t xml:space="preserve">Expected Outcomes &amp; Dissemination</w:t>
      </w:r>
    </w:p>
    <w:p>
      <w:pPr>
        <w:pStyle w:val="FirstParagraph"/>
      </w:pPr>
      <w:r>
        <w:t xml:space="preserve">Anticipated deliverables include a detailed policy brief for Seoul Metropolitan Government, a validated model for Optometrist-led community screening networks, and peer-reviewed publications in journals like *Optometry and Vision Science*. The research team will partner with the Korean Optometric Association (KOA) and Seoul National University College of Optometry to ensure findings reach regulatory bodies. A key focus is translating academic insights into practical tools: a "Seoul Optometrist Integration Toolkit" for clinics, containing standardized protocols, patient education materials in Korean, and billing guidance aligned with Seoul’s municipal health insurance scheme. Dissemination will target not only policymakers in South Korea Seoul but also international bodies like the World Health Organization (WHO) Southeast Asia Regional Office, highlighting Seoul's potential as a model city for integrating Optometrist services within high-demand Asian urban settings.</w:t>
      </w:r>
    </w:p>
    <w:bookmarkEnd w:id="25"/>
    <w:bookmarkStart w:id="26" w:name="conclusion"/>
    <w:p>
      <w:pPr>
        <w:pStyle w:val="Heading2"/>
      </w:pPr>
      <w:r>
        <w:t xml:space="preserve">Conclusion</w:t>
      </w:r>
    </w:p>
    <w:p>
      <w:pPr>
        <w:pStyle w:val="FirstParagraph"/>
      </w:pPr>
      <w:r>
        <w:t xml:space="preserve">This Research Proposal outlines a necessary and timely investigation into optimizing the role of Optometrist professionals within South Korea Seoul’s eye care ecosystem. The convergence of escalating myopia rates, systemic healthcare strain, and evolving regulatory possibilities creates a unique opportunity to pioneer a more efficient, accessible vision care model. By centering our analysis on the specific needs of Seoul's population – its youth-centric academic pressures, urban density challenges, and existing municipal health structures – this study will deliver actionable evidence that directly supports South Korea’s national health objectives. The successful implementation of recommendations from this research will not only transform eye care delivery in Seoul but also establish a replicable framework for other major cities in South Korea and globally facing similar challenges. Advancing the scope of practice for Optometrist is not merely a professional development issue; it is an essential step toward building a resilient, patient-centered vision health system for South Korea's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Optometric Services in South Korea Seoul</dc:title>
  <dc:creator/>
  <dc:language>en</dc:language>
  <cp:keywords/>
  <dcterms:created xsi:type="dcterms:W3CDTF">2026-07-23T17:19:13Z</dcterms:created>
  <dcterms:modified xsi:type="dcterms:W3CDTF">2026-07-23T17:19:13Z</dcterms:modified>
</cp:coreProperties>
</file>

<file path=docProps/custom.xml><?xml version="1.0" encoding="utf-8"?>
<Properties xmlns="http://schemas.openxmlformats.org/officeDocument/2006/custom-properties" xmlns:vt="http://schemas.openxmlformats.org/officeDocument/2006/docPropsVTypes"/>
</file>