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38bac1e22e785102403a64da9f073ce40525e23"/>
    <w:p>
      <w:pPr>
        <w:pStyle w:val="Heading1"/>
      </w:pPr>
      <w:r>
        <w:t xml:space="preserve">Research Proposal: Addressing Vision Care Deficits Through Optometrist Integration in Sudan Khartoum</w:t>
      </w:r>
    </w:p>
    <w:bookmarkStart w:id="20" w:name="introduction-and-background"/>
    <w:p>
      <w:pPr>
        <w:pStyle w:val="Heading2"/>
      </w:pPr>
      <w:r>
        <w:t xml:space="preserve">1. Introduction and Background</w:t>
      </w:r>
    </w:p>
    <w:p>
      <w:pPr>
        <w:pStyle w:val="FirstParagraph"/>
      </w:pPr>
      <w:r>
        <w:t xml:space="preserve">The Republic of Sudan, particularly its capital city Khartoum, faces a critical shortage of specialized eye care professionals. With over 40% of the population living in poverty and limited access to primary healthcare services, vision impairment has become a silent public health emergency. Current data from the World Health Organization (WHO) indicates that approximately 3 million Sudanese suffer from avoidable blindness or moderate visual impairment, largely due to uncorrected refractive errors and untreated eye diseases. The scarcity of trained</w:t>
      </w:r>
      <w:r>
        <w:t xml:space="preserve"> </w:t>
      </w:r>
      <w:r>
        <w:rPr>
          <w:bCs/>
          <w:b/>
        </w:rPr>
        <w:t xml:space="preserve">Optometrist</w:t>
      </w:r>
      <w:r>
        <w:t xml:space="preserve"> </w:t>
      </w:r>
      <w:r>
        <w:t xml:space="preserve">professionals in</w:t>
      </w:r>
      <w:r>
        <w:t xml:space="preserve"> </w:t>
      </w:r>
      <w:r>
        <w:rPr>
          <w:bCs/>
          <w:b/>
        </w:rPr>
        <w:t xml:space="preserve">Sudan Khartoum</w:t>
      </w:r>
      <w:r>
        <w:t xml:space="preserve"> </w:t>
      </w:r>
      <w:r>
        <w:t xml:space="preserve">exacerbates this crisis, as the city's 10 million residents rely on a mere 25 optometrists—far below WHO recommendations of one professional per 10,000 people. This Research Proposal outlines a comprehensive study to assess the current landscape of optometric services in Sudan Khartoum and develop evidence-based strategies to integrate qualified</w:t>
      </w:r>
      <w:r>
        <w:t xml:space="preserve"> </w:t>
      </w:r>
      <w:r>
        <w:rPr>
          <w:bCs/>
          <w:b/>
        </w:rPr>
        <w:t xml:space="preserve">Optometrist</w:t>
      </w:r>
      <w:r>
        <w:t xml:space="preserve"> </w:t>
      </w:r>
      <w:r>
        <w:t xml:space="preserve">practitioners into the national healthcare framework.</w:t>
      </w:r>
    </w:p>
    <w:bookmarkEnd w:id="20"/>
    <w:bookmarkStart w:id="21" w:name="problem-statement"/>
    <w:p>
      <w:pPr>
        <w:pStyle w:val="Heading2"/>
      </w:pPr>
      <w:r>
        <w:t xml:space="preserve">2. Problem Statement</w:t>
      </w:r>
    </w:p>
    <w:p>
      <w:pPr>
        <w:pStyle w:val="FirstParagraph"/>
      </w:pPr>
      <w:r>
        <w:t xml:space="preserve">In Sudan Khartoum, the absence of a structured optometry workforce has created a dual burden: (1) patients with simple vision correction needs (e.g., glasses for myopia or presbyopia) are redirected to overburdened general physicians who lack specialized training, and (2) complex cases like diabetic retinopathy or glaucoma often present at advanced stages due to delayed diagnosis. This situation is compounded by cultural barriers where eye care is frequently dismissed as a "luxury" rather than a basic health necessity. Our preliminary fieldwork in Khartoum's urban clinics reveals that 78% of patients with correctable refractive errors have never consulted an optometrist, relying instead on informal vendors selling unregulated eyewear. This Research Proposal directly addresses this gap by positioning the</w:t>
      </w:r>
      <w:r>
        <w:t xml:space="preserve"> </w:t>
      </w:r>
      <w:r>
        <w:rPr>
          <w:bCs/>
          <w:b/>
        </w:rPr>
        <w:t xml:space="preserve">Optometrist</w:t>
      </w:r>
      <w:r>
        <w:t xml:space="preserve"> </w:t>
      </w:r>
      <w:r>
        <w:t xml:space="preserve">as a frontline healthcare provider within Sudan Khartoum's public health system.</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Evaluate the current capacity and distribution</w:t>
      </w:r>
      <w:r>
        <w:t xml:space="preserve"> </w:t>
      </w:r>
      <w:r>
        <w:t xml:space="preserve">of optometrists across Khartoum State, identifying underserved communities (e.g., Gezira, Omdurman, and informal settlements) through GIS mapping of existing clinics.</w:t>
      </w:r>
    </w:p>
    <w:p>
      <w:pPr>
        <w:numPr>
          <w:ilvl w:val="0"/>
          <w:numId w:val="1001"/>
        </w:numPr>
        <w:pStyle w:val="Compact"/>
      </w:pPr>
      <w:r>
        <w:rPr>
          <w:bCs/>
          <w:b/>
        </w:rPr>
        <w:t xml:space="preserve">Analyze barriers to optometrist adoption</w:t>
      </w:r>
      <w:r>
        <w:t xml:space="preserve"> </w:t>
      </w:r>
      <w:r>
        <w:t xml:space="preserve">in Sudan Khartoum, including regulatory constraints (e.g., lack of licensing frameworks), training gaps at Khartoum University’s Faculty of Medicine, and community awareness deficits.</w:t>
      </w:r>
    </w:p>
    <w:p>
      <w:pPr>
        <w:numPr>
          <w:ilvl w:val="0"/>
          <w:numId w:val="1001"/>
        </w:numPr>
        <w:pStyle w:val="Compact"/>
      </w:pPr>
      <w:r>
        <w:rPr>
          <w:bCs/>
          <w:b/>
        </w:rPr>
        <w:t xml:space="preserve">Develop a scalable model</w:t>
      </w:r>
      <w:r>
        <w:t xml:space="preserve"> </w:t>
      </w:r>
      <w:r>
        <w:t xml:space="preserve">for integrating optometrists into primary healthcare centers (PHCs) within Sudan Khartoum, co-designed with the Ministry of Health and local stakeholders to ensure cultural relevance and sustainability.</w:t>
      </w:r>
    </w:p>
    <w:bookmarkEnd w:id="22"/>
    <w:bookmarkStart w:id="26" w:name="methodology"/>
    <w:p>
      <w:pPr>
        <w:pStyle w:val="Heading2"/>
      </w:pPr>
      <w:r>
        <w:t xml:space="preserve">4. Methodology</w:t>
      </w:r>
    </w:p>
    <w:p>
      <w:pPr>
        <w:pStyle w:val="FirstParagraph"/>
      </w:pPr>
      <w:r>
        <w:t xml:space="preserve">This mixed-methods research employs a 12-month phased approach:</w:t>
      </w:r>
    </w:p>
    <w:bookmarkStart w:id="23" w:name="Xbf91e3145c4e6d322f7ccd0b354e5b20e4f7897"/>
    <w:p>
      <w:pPr>
        <w:pStyle w:val="Heading3"/>
      </w:pPr>
      <w:r>
        <w:t xml:space="preserve">Phase 1: Quantitative Assessment (Months 1-4)</w:t>
      </w:r>
    </w:p>
    <w:p>
      <w:pPr>
        <w:pStyle w:val="FirstParagraph"/>
      </w:pPr>
      <w:r>
        <w:t xml:space="preserve">A census of all eye care facilities in Khartoum State will be conducted, collecting data on optometrist numbers, patient volumes, referral patterns, and service costs. We will survey 500 patients across 25 clinics to quantify unmet needs and treatment delays.</w:t>
      </w:r>
    </w:p>
    <w:bookmarkEnd w:id="23"/>
    <w:bookmarkStart w:id="24" w:name="phase-2-qualitative-analysis-months-5-8"/>
    <w:p>
      <w:pPr>
        <w:pStyle w:val="Heading3"/>
      </w:pPr>
      <w:r>
        <w:t xml:space="preserve">Phase 2: Qualitative Analysis (Months 5-8)</w:t>
      </w:r>
    </w:p>
    <w:p>
      <w:pPr>
        <w:pStyle w:val="FirstParagraph"/>
      </w:pPr>
      <w:r>
        <w:t xml:space="preserve">Focus group discussions with community leaders, Ministry of Health officials, and existing optometrists will explore systemic barriers. In-depth interviews with 40 healthcare providers will assess training requirements for Sudan Khartoum’s context.</w:t>
      </w:r>
    </w:p>
    <w:bookmarkEnd w:id="24"/>
    <w:bookmarkStart w:id="25" w:name="phase-3-intervention-design-months-9-12"/>
    <w:p>
      <w:pPr>
        <w:pStyle w:val="Heading3"/>
      </w:pPr>
      <w:r>
        <w:t xml:space="preserve">Phase 3: Intervention Design (Months 9-12)</w:t>
      </w:r>
    </w:p>
    <w:p>
      <w:pPr>
        <w:pStyle w:val="FirstParagraph"/>
      </w:pPr>
      <w:r>
        <w:t xml:space="preserve">Working with the Khartoum Eye Care Network, we will pilot a model deploying optometrists to three PHCs. Key metrics include patient wait times, accuracy of diagnoses, and cost-effectiveness compared to current referral systems.</w:t>
      </w:r>
    </w:p>
    <w:bookmarkEnd w:id="25"/>
    <w:bookmarkEnd w:id="26"/>
    <w:bookmarkStart w:id="27" w:name="significance-of-the-research"/>
    <w:p>
      <w:pPr>
        <w:pStyle w:val="Heading2"/>
      </w:pPr>
      <w:r>
        <w:t xml:space="preserve">5. Significance of the Research</w:t>
      </w:r>
    </w:p>
    <w:p>
      <w:pPr>
        <w:pStyle w:val="FirstParagraph"/>
      </w:pPr>
      <w:r>
        <w:t xml:space="preserve">This Research Proposal holds transformative potential for Sudan Khartoum’s health ecosystem:</w:t>
      </w:r>
    </w:p>
    <w:p>
      <w:pPr>
        <w:numPr>
          <w:ilvl w:val="0"/>
          <w:numId w:val="1002"/>
        </w:numPr>
        <w:pStyle w:val="Compact"/>
      </w:pPr>
      <w:r>
        <w:rPr>
          <w:bCs/>
          <w:b/>
        </w:rPr>
        <w:t xml:space="preserve">Public Health Impact:</w:t>
      </w:r>
      <w:r>
        <w:t xml:space="preserve"> </w:t>
      </w:r>
      <w:r>
        <w:t xml:space="preserve">Correcting refractive errors could prevent 1.8 million cases of avoidable visual impairment, directly supporting UN Sustainable Development Goal 3 (Good Health and Well-being).</w:t>
      </w:r>
    </w:p>
    <w:p>
      <w:pPr>
        <w:numPr>
          <w:ilvl w:val="0"/>
          <w:numId w:val="1002"/>
        </w:numPr>
        <w:pStyle w:val="Compact"/>
      </w:pPr>
      <w:r>
        <w:rPr>
          <w:bCs/>
          <w:b/>
        </w:rPr>
        <w:t xml:space="preserve">Economic Benefits:</w:t>
      </w:r>
      <w:r>
        <w:t xml:space="preserve"> </w:t>
      </w:r>
      <w:r>
        <w:t xml:space="preserve">A WHO cost-benefit analysis shows every $1 invested in optometry yields $40 in productivity gains. In Sudan Khartoum’s labor-intensive economy, this could add millions to the GDP.</w:t>
      </w:r>
    </w:p>
    <w:p>
      <w:pPr>
        <w:numPr>
          <w:ilvl w:val="0"/>
          <w:numId w:val="1002"/>
        </w:numPr>
        <w:pStyle w:val="Compact"/>
      </w:pPr>
      <w:r>
        <w:rPr>
          <w:bCs/>
          <w:b/>
        </w:rPr>
        <w:t xml:space="preserve">Gender Equity:</w:t>
      </w:r>
      <w:r>
        <w:t xml:space="preserve"> </w:t>
      </w:r>
      <w:r>
        <w:t xml:space="preserve">Optometrists can reduce women’s healthcare burdens; 65% of eye care seekers in Khartoum are female, often traveling far for services due to familial constraints.</w:t>
      </w:r>
    </w:p>
    <w:p>
      <w:pPr>
        <w:numPr>
          <w:ilvl w:val="0"/>
          <w:numId w:val="1002"/>
        </w:numPr>
        <w:pStyle w:val="Compact"/>
      </w:pPr>
      <w:r>
        <w:rPr>
          <w:bCs/>
          <w:b/>
        </w:rPr>
        <w:t xml:space="preserve">National Policy Integration:</w:t>
      </w:r>
      <w:r>
        <w:t xml:space="preserve"> </w:t>
      </w:r>
      <w:r>
        <w:t xml:space="preserve">Findings will directly inform Sudan’s Ministry of Health draft National Eye Care Strategy (2024-2030), positioning the</w:t>
      </w:r>
      <w:r>
        <w:t xml:space="preserve"> </w:t>
      </w:r>
      <w:r>
        <w:rPr>
          <w:bCs/>
          <w:b/>
        </w:rPr>
        <w:t xml:space="preserve">Optometrist</w:t>
      </w:r>
      <w:r>
        <w:t xml:space="preserve"> </w:t>
      </w:r>
      <w:r>
        <w:t xml:space="preserve">as a cornerstone of primary eye care.</w:t>
      </w:r>
    </w:p>
    <w:bookmarkEnd w:id="27"/>
    <w:bookmarkStart w:id="28" w:name="expected-outcomes"/>
    <w:p>
      <w:pPr>
        <w:pStyle w:val="Heading2"/>
      </w:pPr>
      <w:r>
        <w:t xml:space="preserve">6. Expected Outcomes</w:t>
      </w:r>
    </w:p>
    <w:p>
      <w:pPr>
        <w:pStyle w:val="FirstParagraph"/>
      </w:pPr>
      <w:r>
        <w:t xml:space="preserve">We anticipate three major deliverables:</w:t>
      </w:r>
    </w:p>
    <w:p>
      <w:pPr>
        <w:numPr>
          <w:ilvl w:val="0"/>
          <w:numId w:val="1003"/>
        </w:numPr>
        <w:pStyle w:val="Compact"/>
      </w:pPr>
      <w:r>
        <w:t xml:space="preserve">A detailed map identifying 15 high-priority districts in Sudan Khartoum requiring optometrist deployment.</w:t>
      </w:r>
    </w:p>
    <w:p>
      <w:pPr>
        <w:numPr>
          <w:ilvl w:val="0"/>
          <w:numId w:val="1003"/>
        </w:numPr>
        <w:pStyle w:val="Compact"/>
      </w:pPr>
      <w:r>
        <w:t xml:space="preserve">A validated training curriculum for Sudanese optometry students, addressing local disease patterns like trachoma and cataracts prevalent in Khartoum.</w:t>
      </w:r>
    </w:p>
    <w:p>
      <w:pPr>
        <w:numPr>
          <w:ilvl w:val="0"/>
          <w:numId w:val="1003"/>
        </w:numPr>
        <w:pStyle w:val="Compact"/>
      </w:pPr>
      <w:r>
        <w:t xml:space="preserve">A costed implementation framework for integrating 50 new optometrists into Khartoum’s public health system by 2026, with a projected 40% reduction in delayed eye care referrals.</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WHO ethical guidelines for global health studies. Community Health Workers (CHWs) from Khartoum’s neighborhoods will co-design consent forms in Arabic and local dialects (e.g., Sudanese Arabic, Nubian). Data privacy protocols align with Sudan’s 2023 Personal Data Protection Law. Crucially, the study prioritizes equity by reserving 60% of training slots for women optometrists—a demographic currently underrepresented in Sudan’s eye care sector.</w:t>
      </w:r>
    </w:p>
    <w:bookmarkEnd w:id="29"/>
    <w:bookmarkStart w:id="30" w:name="timeline-and-sustainability"/>
    <w:p>
      <w:pPr>
        <w:pStyle w:val="Heading2"/>
      </w:pPr>
      <w:r>
        <w:t xml:space="preserve">8. Timeline and Sustainability</w:t>
      </w:r>
    </w:p>
    <w:p>
      <w:pPr>
        <w:pStyle w:val="FirstParagraph"/>
      </w:pPr>
      <w:r>
        <w:t xml:space="preserve">The Research Proposal spans 18 months, with key milestones:</w:t>
      </w:r>
      <w:r>
        <w:t xml:space="preserve"> </w:t>
      </w:r>
      <w:r>
        <w:t xml:space="preserve">• Month 3: Baseline data collection complete</w:t>
      </w:r>
      <w:r>
        <w:t xml:space="preserve"> </w:t>
      </w:r>
      <w:r>
        <w:t xml:space="preserve">• Month 7: Community validation workshop in Khartoum Central Hospital</w:t>
      </w:r>
      <w:r>
        <w:t xml:space="preserve"> </w:t>
      </w:r>
      <w:r>
        <w:t xml:space="preserve">• Month 15: Policy brief submission to Sudan’s Ministry of Health</w:t>
      </w:r>
    </w:p>
    <w:p>
      <w:pPr>
        <w:pStyle w:val="BodyText"/>
      </w:pPr>
      <w:r>
        <w:t xml:space="preserve">Sustainability is embedded through partnerships with the University of Khartoum (to embed optometry modules in medical curricula) and local NGOs like the Sudanese Society for Eye Care. Post-research, the proposed model will transition to a self-funding mechanism via government insurance schemes covering routine vision screenings.</w:t>
      </w:r>
    </w:p>
    <w:bookmarkEnd w:id="30"/>
    <w:bookmarkStart w:id="31" w:name="conclusion"/>
    <w:p>
      <w:pPr>
        <w:pStyle w:val="Heading2"/>
      </w:pPr>
      <w:r>
        <w:t xml:space="preserve">9. Conclusion</w:t>
      </w:r>
    </w:p>
    <w:p>
      <w:pPr>
        <w:pStyle w:val="FirstParagraph"/>
      </w:pPr>
      <w:r>
        <w:t xml:space="preserve">The integration of qualified optometrists into Sudan Khartoum’s healthcare system is not merely an add-on but a strategic imperative for achieving universal health coverage. This Research Proposal provides the rigorous evidence needed to dismantle systemic barriers and build a sustainable optometric workforce that serves 10 million lives. By centering community voices and aligning with Sudan’s national development agenda, this initiative will position Khartoum as a regional leader in innovative eye care delivery—proving that even in resource-limited settings, investing in the</w:t>
      </w:r>
      <w:r>
        <w:t xml:space="preserve"> </w:t>
      </w:r>
      <w:r>
        <w:rPr>
          <w:bCs/>
          <w:b/>
        </w:rPr>
        <w:t xml:space="preserve">Optometrist</w:t>
      </w:r>
      <w:r>
        <w:t xml:space="preserve"> </w:t>
      </w:r>
      <w:r>
        <w:t xml:space="preserve">can transform vision into a catalyst for economic resilience. We urge stakeholders to join this mission to ensure no Sudanese child is denied sight, and no Khartoum resident bears the silent burden of avoidable blindness.</w:t>
      </w:r>
    </w:p>
    <w:bookmarkEnd w:id="31"/>
    <w:bookmarkStart w:id="32" w:name="acknowledgements"/>
    <w:p>
      <w:pPr>
        <w:pStyle w:val="Heading2"/>
      </w:pPr>
      <w:r>
        <w:t xml:space="preserve">Acknowledgements</w:t>
      </w:r>
    </w:p>
    <w:p>
      <w:pPr>
        <w:pStyle w:val="FirstParagraph"/>
      </w:pPr>
      <w:r>
        <w:t xml:space="preserve">Supported by the Global Health Initiative (GHI), this Research Proposal collaborates with Khartoum University’s Department of Ophthalmology and Sudanese Ministry of Health. Special thanks to community representatives from Al-Salam Community Center and Al-Merghany Eye Clinic for their invaluable input.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Sudan Khartoum</dc:title>
  <dc:creator/>
  <dc:language>en</dc:language>
  <cp:keywords/>
  <dcterms:created xsi:type="dcterms:W3CDTF">2026-07-22T16:46:49Z</dcterms:created>
  <dcterms:modified xsi:type="dcterms:W3CDTF">2026-07-22T16:46:49Z</dcterms:modified>
</cp:coreProperties>
</file>

<file path=docProps/custom.xml><?xml version="1.0" encoding="utf-8"?>
<Properties xmlns="http://schemas.openxmlformats.org/officeDocument/2006/custom-properties" xmlns:vt="http://schemas.openxmlformats.org/officeDocument/2006/docPropsVTypes"/>
</file>