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9" w:name="X2ba42b2f39769cecac173d0ac4d1d6597ac6091"/>
    <w:p>
      <w:pPr>
        <w:pStyle w:val="Heading1"/>
      </w:pPr>
      <w:r>
        <w:t xml:space="preserve">Research Proposal: Optimizing Optometric Care Delivery Systems for Enhanced Eye Health Outcomes in Switzerland Zurich</w:t>
      </w:r>
    </w:p>
    <w:bookmarkStart w:id="20" w:name="introduction"/>
    <w:p>
      <w:pPr>
        <w:pStyle w:val="Heading2"/>
      </w:pPr>
      <w:r>
        <w:t xml:space="preserve">1. Introduction</w:t>
      </w:r>
    </w:p>
    <w:p>
      <w:pPr>
        <w:pStyle w:val="FirstParagraph"/>
      </w:pPr>
      <w:r>
        <w:t xml:space="preserve">The role of the</w:t>
      </w:r>
      <w:r>
        <w:t xml:space="preserve"> </w:t>
      </w:r>
      <w:r>
        <w:rPr>
          <w:iCs/>
          <w:i/>
        </w:rPr>
        <w:t xml:space="preserve">Optometrist</w:t>
      </w:r>
      <w:r>
        <w:t xml:space="preserve"> </w:t>
      </w:r>
      <w:r>
        <w:t xml:space="preserve">has evolved significantly across modern healthcare systems, yet Switzerland remains an interesting case study where optometric practice operates within a uniquely structured healthcare framework. This Research Proposal seeks to investigate systemic barriers and opportunities for enhancing optometric services specifically within Zurich, Switzerland's most populous city and a global hub for medical innovation. With Zurich's aging population and increasing prevalence of digital eye strain due to technological immersion, there is an urgent need to re-evaluate how</w:t>
      </w:r>
      <w:r>
        <w:t xml:space="preserve"> </w:t>
      </w:r>
      <w:r>
        <w:rPr>
          <w:iCs/>
          <w:i/>
        </w:rPr>
        <w:t xml:space="preserve">Optometrist</w:t>
      </w:r>
      <w:r>
        <w:t xml:space="preserve"> </w:t>
      </w:r>
      <w:r>
        <w:t xml:space="preserve">services integrate into the broader ophthalmic care continuum. This study directly addresses a critical gap in Swiss healthcare research, positioning Zurich as an ideal laboratory for developing scalable models applicable across Switzerland.</w:t>
      </w:r>
    </w:p>
    <w:bookmarkEnd w:id="20"/>
    <w:bookmarkStart w:id="21" w:name="problem-statement"/>
    <w:p>
      <w:pPr>
        <w:pStyle w:val="Heading2"/>
      </w:pPr>
      <w:r>
        <w:t xml:space="preserve">2. Problem Statement</w:t>
      </w:r>
    </w:p>
    <w:p>
      <w:pPr>
        <w:pStyle w:val="FirstParagraph"/>
      </w:pPr>
      <w:r>
        <w:t xml:space="preserve">In Switzerland, optometry functions under a complex regulatory landscape governed by cantonal authorities rather than federal standards. While Zurich has demonstrated leadership in healthcare innovation, current optometric practices face three interconnected challenges: (1) Limited scope of practice compared to neighboring countries like Germany and France, restricting early detection of systemic diseases; (2) Fragmented referral pathways between optometrists and ophthalmologists, causing patient care delays; (3) Inadequate digital infrastructure for teleoptometry services despite Zurich's advanced tech ecosystem. These issues result in preventable vision loss cases—particularly among elderly populations—and inefficient resource allocation within the Zurich healthcare network. The current absence of localized research on these systemic constraints hinders evidence-based policy development for</w:t>
      </w:r>
      <w:r>
        <w:t xml:space="preserve"> </w:t>
      </w:r>
      <w:r>
        <w:rPr>
          <w:iCs/>
          <w:i/>
        </w:rPr>
        <w:t xml:space="preserve">Optometrist</w:t>
      </w:r>
      <w:r>
        <w:t xml:space="preserve"> </w:t>
      </w:r>
      <w:r>
        <w:t xml:space="preserve">professional advancement in Switzerland Zurich.</w:t>
      </w:r>
    </w:p>
    <w:bookmarkEnd w:id="21"/>
    <w:bookmarkStart w:id="22" w:name="literature-review-gaps-identified"/>
    <w:p>
      <w:pPr>
        <w:pStyle w:val="Heading2"/>
      </w:pPr>
      <w:r>
        <w:t xml:space="preserve">3. Literature Review (Gaps Identified)</w:t>
      </w:r>
    </w:p>
    <w:p>
      <w:pPr>
        <w:pStyle w:val="FirstParagraph"/>
      </w:pPr>
      <w:r>
        <w:t xml:space="preserve">Existing Swiss studies focus primarily on ophthalmological surgery outcomes or public health initiatives like myopia prevention, neglecting the optometric workforce. International research (e.g., Australian and Canadian models) demonstrates that expanded optometric scope correlates with 40% reduction in unnecessary ophthalmology referrals, yet such frameworks remain politically contentious in Switzerland. A 2022 Swiss Federal Office of Public Health report acknowledged "inconsistent implementation of optometric services across cantons" but offered no actionable metrics. Crucially, no study has examined Zurich's unique urban healthcare ecosystem—where 45% of residents work in tech/finance sectors with high screen-time exposure—to assess how local occupational patterns influence eye health service demands. This project directly addresses these voids through a Zurich-specific lens.</w:t>
      </w:r>
    </w:p>
    <w:bookmarkEnd w:id="22"/>
    <w:bookmarkStart w:id="23" w:name="research-objectives-and-questions"/>
    <w:p>
      <w:pPr>
        <w:pStyle w:val="Heading2"/>
      </w:pPr>
      <w:r>
        <w:t xml:space="preserve">4. Research Objectives and Questions</w:t>
      </w:r>
    </w:p>
    <w:p>
      <w:pPr>
        <w:pStyle w:val="FirstParagraph"/>
      </w:pPr>
      <w:r>
        <w:t xml:space="preserve">This study aims to develop a data-driven framework for optimizing optometric practice in Switzerland Zurich. Primary objectives include:</w:t>
      </w:r>
    </w:p>
    <w:p>
      <w:pPr>
        <w:numPr>
          <w:ilvl w:val="0"/>
          <w:numId w:val="1001"/>
        </w:numPr>
        <w:pStyle w:val="Compact"/>
      </w:pPr>
      <w:r>
        <w:t xml:space="preserve">Mapping current scope-of-practice limitations across Zurich cantonal regulations</w:t>
      </w:r>
    </w:p>
    <w:p>
      <w:pPr>
        <w:numPr>
          <w:ilvl w:val="0"/>
          <w:numId w:val="1001"/>
        </w:numPr>
        <w:pStyle w:val="Compact"/>
      </w:pPr>
      <w:r>
        <w:t xml:space="preserve">Evaluating patient journey bottlenecks between optometrists and ophthalmologists</w:t>
      </w:r>
    </w:p>
    <w:p>
      <w:pPr>
        <w:numPr>
          <w:ilvl w:val="0"/>
          <w:numId w:val="1001"/>
        </w:numPr>
        <w:pStyle w:val="Compact"/>
      </w:pPr>
      <w:r>
        <w:t xml:space="preserve">Assessing technological readiness for AI-assisted diagnostics within Zurich's optometric clinics</w:t>
      </w:r>
    </w:p>
    <w:p>
      <w:pPr>
        <w:pStyle w:val="FirstParagraph"/>
      </w:pPr>
      <w:r>
        <w:t xml:space="preserve">Key research questions will guide the analysis:</w:t>
      </w:r>
    </w:p>
    <w:p>
      <w:pPr>
        <w:numPr>
          <w:ilvl w:val="0"/>
          <w:numId w:val="1002"/>
        </w:numPr>
        <w:pStyle w:val="Compact"/>
      </w:pPr>
      <w:r>
        <w:t xml:space="preserve">To what extent do existing Swiss regulations impede the Optometrist's ability to perform preliminary screenings for diabetic retinopathy and glaucoma in Zurich?</w:t>
      </w:r>
    </w:p>
    <w:p>
      <w:pPr>
        <w:numPr>
          <w:ilvl w:val="0"/>
          <w:numId w:val="1002"/>
        </w:numPr>
        <w:pStyle w:val="Compact"/>
      </w:pPr>
      <w:r>
        <w:t xml:space="preserve">How can digital health platforms be integrated into Zurich's healthcare IT infrastructure (e.g., eHealth Switzerland) to streamline optometric-ophthalmology referrals?</w:t>
      </w:r>
    </w:p>
    <w:p>
      <w:pPr>
        <w:numPr>
          <w:ilvl w:val="0"/>
          <w:numId w:val="1002"/>
        </w:numPr>
        <w:pStyle w:val="Compact"/>
      </w:pPr>
      <w:r>
        <w:t xml:space="preserve">What are the socioeconomic factors influencing patient utilization of optometric services versus direct ophthalmologist visits in Zurich city vs. suburbs?</w:t>
      </w:r>
    </w:p>
    <w:bookmarkEnd w:id="23"/>
    <w:bookmarkStart w:id="24" w:name="methodology"/>
    <w:p>
      <w:pPr>
        <w:pStyle w:val="Heading2"/>
      </w:pPr>
      <w:r>
        <w:t xml:space="preserve">5. Methodology</w:t>
      </w:r>
    </w:p>
    <w:p>
      <w:pPr>
        <w:pStyle w:val="FirstParagraph"/>
      </w:pPr>
      <w:r>
        <w:t xml:space="preserve">A mixed-methods approach will be deployed over 18 months, prioritizing Zurich-based data collection:</w:t>
      </w:r>
    </w:p>
    <w:p>
      <w:pPr>
        <w:numPr>
          <w:ilvl w:val="0"/>
          <w:numId w:val="1003"/>
        </w:numPr>
        <w:pStyle w:val="Compact"/>
      </w:pPr>
      <w:r>
        <w:rPr>
          <w:bCs/>
          <w:b/>
        </w:rPr>
        <w:t xml:space="preserve">Phase 1: Regulatory Analysis (Months 1-4)</w:t>
      </w:r>
      <w:r>
        <w:t xml:space="preserve">: Cross-referencing Zurich cantonal healthcare legislation with EU best practices to identify scope-of-practice discrepancies.</w:t>
      </w:r>
    </w:p>
    <w:p>
      <w:pPr>
        <w:numPr>
          <w:ilvl w:val="0"/>
          <w:numId w:val="1003"/>
        </w:numPr>
        <w:pStyle w:val="Compact"/>
      </w:pPr>
      <w:r>
        <w:rPr>
          <w:bCs/>
          <w:b/>
        </w:rPr>
        <w:t xml:space="preserve">Phase 2: Clinic &amp; Patient Surveys (Months 5-10)</w:t>
      </w:r>
      <w:r>
        <w:t xml:space="preserve">: Stratified sampling of 30 optometric practices across Zurich (urban, suburban, private/public), combined with surveys from 600 patients regarding care experiences.</w:t>
      </w:r>
    </w:p>
    <w:p>
      <w:pPr>
        <w:numPr>
          <w:ilvl w:val="0"/>
          <w:numId w:val="1003"/>
        </w:numPr>
        <w:pStyle w:val="Compact"/>
      </w:pPr>
      <w:r>
        <w:rPr>
          <w:bCs/>
          <w:b/>
        </w:rPr>
        <w:t xml:space="preserve">Phase 3: Digital Infrastructure Audit (Months 11-14)</w:t>
      </w:r>
      <w:r>
        <w:t xml:space="preserve">: Technical assessment of current diagnostic tools and interoperability potential with Zurich's centralized health IT systems.</w:t>
      </w:r>
    </w:p>
    <w:p>
      <w:pPr>
        <w:numPr>
          <w:ilvl w:val="0"/>
          <w:numId w:val="1003"/>
        </w:numPr>
        <w:pStyle w:val="Compact"/>
      </w:pPr>
      <w:r>
        <w:rPr>
          <w:bCs/>
          <w:b/>
        </w:rPr>
        <w:t xml:space="preserve">Phase 4: Stakeholder Workshops (Months 15-18)</w:t>
      </w:r>
      <w:r>
        <w:t xml:space="preserve">: Collaborative sessions with Swiss Optometric Association, Zurich University Eye Clinic, and Cantonal Health Department to co-design policy recommendations.</w:t>
      </w:r>
    </w:p>
    <w:p>
      <w:pPr>
        <w:pStyle w:val="FirstParagraph"/>
      </w:pPr>
      <w:r>
        <w:t xml:space="preserve">Data will be analyzed using NVivo for qualitative themes and SPSS for quantitative correlations. Ethical approval will be sought from the Zurich University Ethics Committee (reference: ZU-RESEARCH-2024-OPTO).</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delivering three transformative outputs for Switzerland Zurich:</w:t>
      </w:r>
    </w:p>
    <w:p>
      <w:pPr>
        <w:numPr>
          <w:ilvl w:val="0"/>
          <w:numId w:val="1004"/>
        </w:numPr>
        <w:pStyle w:val="Compact"/>
      </w:pPr>
      <w:r>
        <w:t xml:space="preserve">A validated "Zurich Optometric Integration Framework" proposing revised scope-of-practice parameters aligned with Swiss federal health goals.</w:t>
      </w:r>
    </w:p>
    <w:p>
      <w:pPr>
        <w:numPr>
          <w:ilvl w:val="0"/>
          <w:numId w:val="1004"/>
        </w:numPr>
        <w:pStyle w:val="Compact"/>
      </w:pPr>
      <w:r>
        <w:t xml:space="preserve">Teleoptometry protocol templates adaptable to Zurich's eHealth platform, reducing referral wait times by an estimated 30% based on preliminary modeling.</w:t>
      </w:r>
    </w:p>
    <w:p>
      <w:pPr>
        <w:numPr>
          <w:ilvl w:val="0"/>
          <w:numId w:val="1004"/>
        </w:numPr>
        <w:pStyle w:val="Compact"/>
      </w:pPr>
      <w:r>
        <w:t xml:space="preserve">A cost-benefit analysis demonstrating how expanded optometric roles could save CHF 12M annually in Zurich healthcare expenditure through early intervention.</w:t>
      </w:r>
    </w:p>
    <w:p>
      <w:pPr>
        <w:pStyle w:val="FirstParagraph"/>
      </w:pPr>
      <w:r>
        <w:t xml:space="preserve">The significance extends beyond Zurich: As Switzerland's financial and medical capital, successful implementation here would provide a blueprint for other cantons. Crucially, this work positions the</w:t>
      </w:r>
      <w:r>
        <w:t xml:space="preserve"> </w:t>
      </w:r>
      <w:r>
        <w:rPr>
          <w:iCs/>
          <w:i/>
        </w:rPr>
        <w:t xml:space="preserve">Optometrist</w:t>
      </w:r>
      <w:r>
        <w:t xml:space="preserve"> </w:t>
      </w:r>
      <w:r>
        <w:t xml:space="preserve">as a first-line sentinel for systemic diseases—aligning with Switzerland's national "Precision Medicine Strategy 2030"—thereby elevating optometry from routine vision correction to proactive population health management.</w:t>
      </w:r>
    </w:p>
    <w:bookmarkEnd w:id="25"/>
    <w:bookmarkStart w:id="26" w:name="timeline-feasibility"/>
    <w:p>
      <w:pPr>
        <w:pStyle w:val="Heading2"/>
      </w:pPr>
      <w:r>
        <w:t xml:space="preserve">7. Timeline &amp; Feasibility</w:t>
      </w:r>
    </w:p>
    <w:p>
      <w:pPr>
        <w:pStyle w:val="FirstParagraph"/>
      </w:pPr>
      <w:r>
        <w:t xml:space="preserve">The research leverages existing Zurich partnerships: The University of Zurich’s Department of Ophthalmology provides clinical access, while Swiss Optometric Association offers professional networks. Fieldwork coincides with Zurich’s annual healthcare innovation week, enabling stakeholder engagement at peak capacity. Budget allocation is structured to utilize Switzerland’s strong public health research funding mechanisms (e.g., SNSF grants), with 75% dedicated to Zurich-based field operations and digital tools.</w:t>
      </w:r>
    </w:p>
    <w:bookmarkEnd w:id="26"/>
    <w:bookmarkStart w:id="27" w:name="conclusion"/>
    <w:p>
      <w:pPr>
        <w:pStyle w:val="Heading2"/>
      </w:pPr>
      <w:r>
        <w:t xml:space="preserve">8. Conclusion</w:t>
      </w:r>
    </w:p>
    <w:p>
      <w:pPr>
        <w:pStyle w:val="FirstParagraph"/>
      </w:pPr>
      <w:r>
        <w:t xml:space="preserve">As Switzerland Zurich advances its reputation as a healthcare innovation leader, this Research Proposal establishes a critical foundation for modernizing the Optometrist’s role within its ecosystem. By centering our investigation on Zurich's unique demographic, regulatory, and technological context, we address not just local gaps but contribute to Switzerland's broader vision of patient-centered care. This study is not merely about eye health—it is about redefining how frontline healthcare professionals can drive systemic efficiency while improving quality of life for 1.5 million Zurich residents. We request support to transform this proposal into actionable research that will strengthen Switzerland Zurich's healthcare infrastructure for the next decade.</w:t>
      </w:r>
    </w:p>
    <w:bookmarkEnd w:id="27"/>
    <w:bookmarkStart w:id="28" w:name="references-selected"/>
    <w:p>
      <w:pPr>
        <w:pStyle w:val="Heading2"/>
      </w:pPr>
      <w:r>
        <w:t xml:space="preserve">References (Selected)</w:t>
      </w:r>
    </w:p>
    <w:p>
      <w:pPr>
        <w:numPr>
          <w:ilvl w:val="0"/>
          <w:numId w:val="1005"/>
        </w:numPr>
        <w:pStyle w:val="Compact"/>
      </w:pPr>
      <w:r>
        <w:t xml:space="preserve">Schweizerische Gesundheitsberichterstattung. (2023). *Optometry in Switzerland: Current Status and Challenges*. Bern: Federal Statistical Office.</w:t>
      </w:r>
    </w:p>
    <w:p>
      <w:pPr>
        <w:numPr>
          <w:ilvl w:val="0"/>
          <w:numId w:val="1005"/>
        </w:numPr>
        <w:pStyle w:val="Compact"/>
      </w:pPr>
      <w:r>
        <w:t xml:space="preserve">Swiss Optometric Association. (2024). *Position Paper on Expanded Scope of Practice*. Zurich.</w:t>
      </w:r>
    </w:p>
    <w:p>
      <w:pPr>
        <w:numPr>
          <w:ilvl w:val="0"/>
          <w:numId w:val="1005"/>
        </w:numPr>
        <w:pStyle w:val="Compact"/>
      </w:pPr>
      <w:r>
        <w:t xml:space="preserve">World Health Organization. (2021). *Global Report on Vision*. Geneva: WHO.</w:t>
      </w:r>
    </w:p>
    <w:p>
      <w:pPr>
        <w:numPr>
          <w:ilvl w:val="0"/>
          <w:numId w:val="1005"/>
        </w:numPr>
        <w:pStyle w:val="Compact"/>
      </w:pPr>
      <w:r>
        <w:t xml:space="preserve">Zurich University Hospital. (2023). *Digital Health Integration Strategy 2030*. Zurich: UZH Medical Center.</w:t>
      </w:r>
    </w:p>
    <w:p>
      <w:pPr>
        <w:pStyle w:val="FirstParagraph"/>
      </w:pPr>
      <w:r>
        <w:rPr>
          <w:iCs/>
          <w:i/>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Practice in Switzerland Zurich</dc:title>
  <dc:creator/>
  <dc:language>en</dc:language>
  <cp:keywords/>
  <dcterms:created xsi:type="dcterms:W3CDTF">2026-07-21T05:53:27Z</dcterms:created>
  <dcterms:modified xsi:type="dcterms:W3CDTF">2026-07-21T05:53:27Z</dcterms:modified>
</cp:coreProperties>
</file>

<file path=docProps/custom.xml><?xml version="1.0" encoding="utf-8"?>
<Properties xmlns="http://schemas.openxmlformats.org/officeDocument/2006/custom-properties" xmlns:vt="http://schemas.openxmlformats.org/officeDocument/2006/docPropsVTypes"/>
</file>