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cdab63016cafba3689f86ba40a2ef8d7b3b291d"/>
    <w:p>
      <w:pPr>
        <w:pStyle w:val="Heading1"/>
      </w:pPr>
      <w:r>
        <w:t xml:space="preserve">Research Proposal: Advancing Optometrist Integration and Patient Outcomes in Turkey Ankara</w:t>
      </w:r>
    </w:p>
    <w:bookmarkStart w:id="20" w:name="abstract"/>
    <w:p>
      <w:pPr>
        <w:pStyle w:val="Heading2"/>
      </w:pPr>
      <w:r>
        <w:t xml:space="preserve">Abstract</w:t>
      </w:r>
    </w:p>
    <w:p>
      <w:pPr>
        <w:pStyle w:val="FirstParagraph"/>
      </w:pPr>
      <w:r>
        <w:t xml:space="preserve">This Research Proposal addresses a critical gap in vision healthcare delivery within Turkey Ankara. With Ankara's population exceeding 5.6 million and rapid urbanization straining existing health infrastructure, the role of the Optometrist is increasingly pivotal yet underutilized. This study proposes a comprehensive investigation into the current scope, accessibility, and perceived effectiveness of Optometrist services across Ankara's public and private healthcare sectors. By employing mixed-methods research design involving surveys of 150 Optometrists and 400 patients across 15 strategic locations in Ankara, this project will generate actionable data to inform policy reforms. The findings are designed to directly support Turkey's national health strategy for enhancing primary eye care, ultimately reducing preventable vision loss in the Ankara metropolitan area. This Research Proposal underscores the urgent need for systemic integration of the Optometrist profession within Turkey's healthcare ecosystem.</w:t>
      </w:r>
    </w:p>
    <w:bookmarkEnd w:id="20"/>
    <w:bookmarkStart w:id="21" w:name="X392dcea46c855428e86a97f7c3317b03770769c"/>
    <w:p>
      <w:pPr>
        <w:pStyle w:val="Heading2"/>
      </w:pPr>
      <w:r>
        <w:t xml:space="preserve">1. Introduction: The Context of Vision Care in Turkey Ankara</w:t>
      </w:r>
    </w:p>
    <w:p>
      <w:pPr>
        <w:pStyle w:val="FirstParagraph"/>
      </w:pPr>
      <w:r>
        <w:t xml:space="preserve">Ankara, as Turkey's capital and second-largest city, faces mounting challenges in meeting its residents' eye health needs. Current data from the Turkish Ministry of Health (2023) indicates a significant rise in age-related eye conditions like cataracts and diabetic retinopathy, yet the distribution of Optometrist services remains uneven across Ankara's diverse districts. Crucially, Turkey's healthcare system historically has not fully leveraged the full scope of practice for the Optometrist, often relegating them to basic vision screening rather than utilizing their expertise in early detection of systemic diseases (e.g., hypertension, diabetes) and managing chronic eye conditions. This Research Proposal directly confronts this underutilization within Turkey Ankara's unique socio-geographic context. The city's blend of dense urban centers (e.g., Çankaya, Keciören), expanding suburbs (e.g., Sincan, Yenimahalle), and significant elderly populations creates a complex demand landscape for Optometrist services that requires localized investigation.</w:t>
      </w:r>
    </w:p>
    <w:bookmarkEnd w:id="21"/>
    <w:bookmarkStart w:id="22" w:name="X9a3ee2e91754b6fc9d969ed9c42b469e3059cd7"/>
    <w:p>
      <w:pPr>
        <w:pStyle w:val="Heading2"/>
      </w:pPr>
      <w:r>
        <w:t xml:space="preserve">2. Problem Statement: The Gap in Optometrist Utilization</w:t>
      </w:r>
    </w:p>
    <w:p>
      <w:pPr>
        <w:pStyle w:val="FirstParagraph"/>
      </w:pPr>
      <w:r>
        <w:t xml:space="preserve">Despite Turkey's 2019 Health Transformation Program emphasizing primary care, the Optometrist profession has not achieved its potential role as a vital frontline healthcare provider in Ankara. Key issues include:</w:t>
      </w:r>
    </w:p>
    <w:p>
      <w:pPr>
        <w:numPr>
          <w:ilvl w:val="0"/>
          <w:numId w:val="1001"/>
        </w:numPr>
        <w:pStyle w:val="Compact"/>
      </w:pPr>
      <w:r>
        <w:rPr>
          <w:bCs/>
          <w:b/>
        </w:rPr>
        <w:t xml:space="preserve">Professional Recognition:</w:t>
      </w:r>
      <w:r>
        <w:t xml:space="preserve"> </w:t>
      </w:r>
      <w:r>
        <w:t xml:space="preserve">Many patients and even some physicians in Turkey Ankara perceive the Optometrist primarily as a "glasses prescriber," lacking awareness of their diagnostic capabilities.</w:t>
      </w:r>
    </w:p>
    <w:p>
      <w:pPr>
        <w:numPr>
          <w:ilvl w:val="0"/>
          <w:numId w:val="1001"/>
        </w:numPr>
        <w:pStyle w:val="Compact"/>
      </w:pPr>
      <w:r>
        <w:rPr>
          <w:bCs/>
          <w:b/>
        </w:rPr>
        <w:t xml:space="preserve">Systemic Integration:</w:t>
      </w:r>
      <w:r>
        <w:t xml:space="preserve"> </w:t>
      </w:r>
      <w:r>
        <w:t xml:space="preserve">Optometrist practices often operate in silos, with limited referral pathways to ophthalmologists or primary care physicians within Ankara's public health network.</w:t>
      </w:r>
    </w:p>
    <w:p>
      <w:pPr>
        <w:numPr>
          <w:ilvl w:val="0"/>
          <w:numId w:val="1001"/>
        </w:numPr>
        <w:pStyle w:val="Compact"/>
      </w:pPr>
      <w:r>
        <w:rPr>
          <w:bCs/>
          <w:b/>
        </w:rPr>
        <w:t xml:space="preserve">Accessibility Disparities:</w:t>
      </w:r>
      <w:r>
        <w:t xml:space="preserve"> </w:t>
      </w:r>
      <w:r>
        <w:t xml:space="preserve">While Ankara has numerous optometry clinics, access is concentrated in affluent neighborhoods (e.g., Söğütözü, Kavaklıdere), leaving underserved communities (e.g., Yenimahalle, Gölbaşı) with limited options.</w:t>
      </w:r>
    </w:p>
    <w:p>
      <w:pPr>
        <w:pStyle w:val="FirstParagraph"/>
      </w:pPr>
      <w:r>
        <w:t xml:space="preserve">This Research Proposal will empirically document these gaps specifically within the Ankara context to provide evidence for targeted interventions.</w:t>
      </w:r>
    </w:p>
    <w:bookmarkEnd w:id="22"/>
    <w:bookmarkStart w:id="23" w:name="X8595c9c2a53501887e0f8d34f5c28c11ee5eed2"/>
    <w:p>
      <w:pPr>
        <w:pStyle w:val="Heading2"/>
      </w:pPr>
      <w:r>
        <w:t xml:space="preserve">3. Literature Review: Optometrist Roles in Turkey and Globally</w:t>
      </w:r>
    </w:p>
    <w:p>
      <w:pPr>
        <w:pStyle w:val="FirstParagraph"/>
      </w:pPr>
      <w:r>
        <w:t xml:space="preserve">Global evidence consistently demonstrates that integrated Optometrist services significantly reduce ophthalmology wait times, lower healthcare costs, and improve early intervention rates (American Optometric Association, 2022). Within Turkey, studies by Yilmaz et al. (2021) highlighted patient satisfaction with comprehensive optometry care in Istanbul but noted systemic barriers to wider adoption. A crucial gap exists in Ankara-specific research; existing Turkish studies focus on urban centers like Istanbul or Izmir, neglecting the capital's distinct challenges. This Research Proposal directly fills this void by focusing solely on Turkey Ankara, examining how its unique administrative structure (e.g., Ministry of Health facilities vs. private chains) and demographic profile impact Optometrist service delivery and patient outcomes.</w:t>
      </w:r>
    </w:p>
    <w:bookmarkEnd w:id="23"/>
    <w:bookmarkStart w:id="24" w:name="research-objectives"/>
    <w:p>
      <w:pPr>
        <w:pStyle w:val="Heading2"/>
      </w:pPr>
      <w:r>
        <w:t xml:space="preserve">4. Research Objectives</w:t>
      </w:r>
    </w:p>
    <w:p>
      <w:pPr>
        <w:numPr>
          <w:ilvl w:val="0"/>
          <w:numId w:val="1002"/>
        </w:numPr>
        <w:pStyle w:val="Compact"/>
      </w:pPr>
      <w:r>
        <w:t xml:space="preserve">To map the current geographical distribution and capacity of Optometrist services across all 25 districts of Ankara.</w:t>
      </w:r>
    </w:p>
    <w:p>
      <w:pPr>
        <w:numPr>
          <w:ilvl w:val="0"/>
          <w:numId w:val="1002"/>
        </w:numPr>
        <w:pStyle w:val="Compact"/>
      </w:pPr>
      <w:r>
        <w:t xml:space="preserve">To assess the perceived scope of practice, professional confidence, and referral patterns among Optometrists working in Turkey Ankara.</w:t>
      </w:r>
    </w:p>
    <w:p>
      <w:pPr>
        <w:numPr>
          <w:ilvl w:val="0"/>
          <w:numId w:val="1002"/>
        </w:numPr>
        <w:pStyle w:val="Compact"/>
      </w:pPr>
      <w:r>
        <w:t xml:space="preserve">To evaluate patient awareness, utilization rates, satisfaction levels, and barriers to accessing Optometrist care specifically within Ankara neighborhoods.</w:t>
      </w:r>
    </w:p>
    <w:p>
      <w:pPr>
        <w:numPr>
          <w:ilvl w:val="0"/>
          <w:numId w:val="1002"/>
        </w:numPr>
        <w:pStyle w:val="Compact"/>
      </w:pPr>
      <w:r>
        <w:t xml:space="preserve">To identify policy recommendations for integrating the Optometrist more effectively into Turkey's primary healthcare framework in Ankara.</w:t>
      </w:r>
    </w:p>
    <w:bookmarkEnd w:id="24"/>
    <w:bookmarkStart w:id="25" w:name="methodology"/>
    <w:p>
      <w:pPr>
        <w:pStyle w:val="Heading2"/>
      </w:pPr>
      <w:r>
        <w:t xml:space="preserve">5. Methodology</w:t>
      </w:r>
    </w:p>
    <w:p>
      <w:pPr>
        <w:pStyle w:val="FirstParagraph"/>
      </w:pPr>
      <w:r>
        <w:t xml:space="preserve">This mixed-methods study will be conducted over 18 months within Turkey Ankara:</w:t>
      </w:r>
    </w:p>
    <w:p>
      <w:pPr>
        <w:numPr>
          <w:ilvl w:val="0"/>
          <w:numId w:val="1003"/>
        </w:numPr>
        <w:pStyle w:val="Compact"/>
      </w:pPr>
      <w:r>
        <w:rPr>
          <w:bCs/>
          <w:b/>
        </w:rPr>
        <w:t xml:space="preserve">Quantitative Phase:</w:t>
      </w:r>
      <w:r>
        <w:t xml:space="preserve"> </w:t>
      </w:r>
      <w:r>
        <w:t xml:space="preserve">Online and paper-based surveys distributed to all registered Optometrists (N=300) across Ankara via the Turkish Optometric Association (TOA) and Ministry of Health. Patient surveys will be conducted at 15 purposively selected clinics (representing public, private, and NGO-run facilities across diverse districts), targeting 25 patients per site.</w:t>
      </w:r>
    </w:p>
    <w:p>
      <w:pPr>
        <w:numPr>
          <w:ilvl w:val="0"/>
          <w:numId w:val="1003"/>
        </w:numPr>
        <w:pStyle w:val="Compact"/>
      </w:pPr>
      <w:r>
        <w:rPr>
          <w:bCs/>
          <w:b/>
        </w:rPr>
        <w:t xml:space="preserve">Qualitative Phase:</w:t>
      </w:r>
      <w:r>
        <w:t xml:space="preserve"> </w:t>
      </w:r>
      <w:r>
        <w:t xml:space="preserve">In-depth interviews with 30 Optometrists and 20 key stakeholders (including Ministry of Health officials, ophthalmologists from Ankara University Eye Hospital, and clinic managers) to explore systemic challenges and opportunities. Focus groups will be held in three distinct neighborhoods to capture patient perspectives.</w:t>
      </w:r>
    </w:p>
    <w:p>
      <w:pPr>
        <w:numPr>
          <w:ilvl w:val="0"/>
          <w:numId w:val="1003"/>
        </w:numPr>
        <w:pStyle w:val="Compact"/>
      </w:pPr>
      <w:r>
        <w:rPr>
          <w:bCs/>
          <w:b/>
        </w:rPr>
        <w:t xml:space="preserve">Data Analysis:</w:t>
      </w:r>
      <w:r>
        <w:t xml:space="preserve"> </w:t>
      </w:r>
      <w:r>
        <w:t xml:space="preserve">SPSS for quantitative data analysis; thematic analysis using NVivo for qualitative transcripts. Geographic Information Systems (GIS) mapping will visualize service access disparities within Ankara.</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Turkey Ankara and the broader national healthcare agenda. The expected outcomes include:</w:t>
      </w:r>
    </w:p>
    <w:p>
      <w:pPr>
        <w:numPr>
          <w:ilvl w:val="0"/>
          <w:numId w:val="1004"/>
        </w:numPr>
        <w:pStyle w:val="Compact"/>
      </w:pPr>
      <w:r>
        <w:t xml:space="preserve">A detailed, district-level map of Optometrist service availability within Ankara, directly informing resource allocation.</w:t>
      </w:r>
    </w:p>
    <w:p>
      <w:pPr>
        <w:numPr>
          <w:ilvl w:val="0"/>
          <w:numId w:val="1004"/>
        </w:numPr>
        <w:pStyle w:val="Compact"/>
      </w:pPr>
      <w:r>
        <w:t xml:space="preserve">A validated assessment tool for measuring Optometrist service quality and patient-centered care in the Turkish context.</w:t>
      </w:r>
    </w:p>
    <w:p>
      <w:pPr>
        <w:numPr>
          <w:ilvl w:val="0"/>
          <w:numId w:val="1004"/>
        </w:numPr>
        <w:pStyle w:val="Compact"/>
      </w:pPr>
      <w:r>
        <w:t xml:space="preserve">Concrete policy briefs advocating for expanded scope of practice regulations and standardized referral protocols specifically designed for Ankara's healthcare structure.</w:t>
      </w:r>
    </w:p>
    <w:p>
      <w:pPr>
        <w:numPr>
          <w:ilvl w:val="0"/>
          <w:numId w:val="1004"/>
        </w:numPr>
        <w:pStyle w:val="Compact"/>
      </w:pPr>
      <w:r>
        <w:t xml:space="preserve">Enhanced professional development pathways for the Optometrist in Turkey, supported by evidence of their value within Ankara's system.</w:t>
      </w:r>
    </w:p>
    <w:bookmarkEnd w:id="26"/>
    <w:bookmarkStart w:id="27" w:name="conclusion"/>
    <w:p>
      <w:pPr>
        <w:pStyle w:val="Heading2"/>
      </w:pPr>
      <w:r>
        <w:t xml:space="preserve">7. Conclusion</w:t>
      </w:r>
    </w:p>
    <w:p>
      <w:pPr>
        <w:pStyle w:val="FirstParagraph"/>
      </w:pPr>
      <w:r>
        <w:t xml:space="preserve">The health and economic burden of preventable vision loss in Ankara is substantial, yet the potential of the Optometrist to mitigate this remains largely untapped. This Research Proposal presents a targeted, evidence-based strategy to transform vision healthcare delivery within Turkey Ankara. By rigorously examining the current state and future potential of the Optometrist profession specifically within Ankara's unique environment, this study will provide indispensable data for policymakers, healthcare administrators, and optometry educators in Turkey. The successful implementation of recommendations stemming from this Research Proposal will empower the Optometrist to become a recognized cornerstone of primary eye care in Ankara, contributing significantly to improved public health outcomes across Turkey. This is not merely an academic exercise; it is a critical step towards building a more efficient, accessible, and patient-centered healthcare system for millions residing in Turkey's capital city.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Turkey Ankara</dc:title>
  <dc:creator/>
  <dc:language>en</dc:language>
  <cp:keywords/>
  <dcterms:created xsi:type="dcterms:W3CDTF">2025-12-10T21:30:58Z</dcterms:created>
  <dcterms:modified xsi:type="dcterms:W3CDTF">2025-12-10T21:30:58Z</dcterms:modified>
</cp:coreProperties>
</file>

<file path=docProps/custom.xml><?xml version="1.0" encoding="utf-8"?>
<Properties xmlns="http://schemas.openxmlformats.org/officeDocument/2006/custom-properties" xmlns:vt="http://schemas.openxmlformats.org/officeDocument/2006/docPropsVTypes"/>
</file>