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Optometrist-Led</w:t>
      </w:r>
      <w:r>
        <w:t xml:space="preserve"> </w:t>
      </w:r>
      <w:r>
        <w:t xml:space="preserve">Eye</w:t>
      </w:r>
      <w:r>
        <w:t xml:space="preserve"> </w:t>
      </w:r>
      <w:r>
        <w:t xml:space="preserve">Care</w:t>
      </w:r>
      <w:r>
        <w:t xml:space="preserve"> </w:t>
      </w:r>
      <w:r>
        <w:t xml:space="preserve">Access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d9153f0e7cea33c41816ade03ca55480385664"/>
    <w:p>
      <w:pPr>
        <w:pStyle w:val="Heading1"/>
      </w:pPr>
      <w:r>
        <w:t xml:space="preserve">Research Proposal: Optimising Optometrist Services to Address Eye Health Disparities in United Kingdom Birmingham</w:t>
      </w:r>
    </w:p>
    <w:bookmarkStart w:id="20" w:name="abstract"/>
    <w:p>
      <w:pPr>
        <w:pStyle w:val="Heading2"/>
      </w:pPr>
      <w:r>
        <w:t xml:space="preserve">Abstract</w:t>
      </w:r>
    </w:p>
    <w:p>
      <w:pPr>
        <w:pStyle w:val="FirstParagraph"/>
      </w:pPr>
      <w:r>
        <w:t xml:space="preserve">This Research Proposal outlines a critical investigation into the role of the Optometrist within primary eye care delivery systems across United Kingdom Birmingham. With Birmingham identified as one of the most ethnically diverse and socioeconomically challenged cities in England, current eye care pathways face significant strain, leading to avoidable vision loss and health inequalities. This study will evaluate how expanded optometrist autonomy and targeted service integration can improve accessibility, reduce NHS waiting times, and enhance outcomes for Birmingham’s underserved populations. The research employs a mixed-methods approach across 12 community optometry practices in high-deprivation areas of Birmingham, aligning with the NHS Long Term Plan's focus on community-based care in the United Kingdom. Expected findings will provide evidence for policy reform specific to Birmingham’s unique demographic and geographic context.</w:t>
      </w:r>
    </w:p>
    <w:bookmarkEnd w:id="20"/>
    <w:bookmarkStart w:id="21" w:name="X2a08acbd4d4499e9bb45a11048849d203245404"/>
    <w:p>
      <w:pPr>
        <w:pStyle w:val="Heading2"/>
      </w:pPr>
      <w:r>
        <w:t xml:space="preserve">1. Introduction: The Imperative for Optometrist-Centred Care in United Kingdom Birmingham</w:t>
      </w:r>
    </w:p>
    <w:p>
      <w:pPr>
        <w:pStyle w:val="FirstParagraph"/>
      </w:pPr>
      <w:r>
        <w:t xml:space="preserve">Birmingham, as the second largest city in the United Kingdom and a microcosm of urban diversity, presents a compelling case for reimagining eye health services. Over 36% of Birmingham’s population resides in areas ranked within England's top 10% most deprived neighbourhoods (2023 Indices of Deprivation), with significantly higher rates of diabetes, hypertension, and age-related macular degeneration compared to national averages. Despite the Optometrist being a key primary eye care provider in the UK, fragmentation between NHS optician services, hospital eye clinics, and community health teams creates barriers for Birmingham residents. This Research Proposal directly addresses a critical gap: how to leverage the full scope of practice of the Optometrist—particularly their ability to diagnose ocular diseases and manage chronic conditions—to alleviate pressure on Birmingham's overstretched ophthalmology services while improving equity.</w:t>
      </w:r>
    </w:p>
    <w:bookmarkEnd w:id="21"/>
    <w:bookmarkStart w:id="22" w:name="background-and-problem-statement"/>
    <w:p>
      <w:pPr>
        <w:pStyle w:val="Heading2"/>
      </w:pPr>
      <w:r>
        <w:t xml:space="preserve">2. Background and Problem Statement</w:t>
      </w:r>
    </w:p>
    <w:p>
      <w:pPr>
        <w:pStyle w:val="FirstParagraph"/>
      </w:pPr>
      <w:r>
        <w:t xml:space="preserve">NHS Digital data (2023) reveals that Birmingham consistently exceeds national averages for delayed eye care referrals, with 45% of patients waiting over 6 weeks for specialist assessment after an Optometrist’s referral. This delay is most pronounced in wards like Sparkbrook and Acocks Green, where socioeconomic deprivation correlates strongly with reduced access to routine eye tests. The traditional model—where the Optometrist acts primarily as a referrer, not a diagnostic clinician—fails to harness their potential as frontline healthcare providers within United Kingdom Birmingham’s complex health landscape. Furthermore, current optometry practices in Birmingham report high patient no-show rates among Black and South Asian communities due to cultural barriers and logistical challenges (Birmingham City Council Health Inequalities Report 2023), highlighting a need for culturally competent, community-integrated Optometrist-led services.</w:t>
      </w:r>
    </w:p>
    <w:bookmarkEnd w:id="22"/>
    <w:bookmarkStart w:id="23" w:name="research-aims-and-objectives"/>
    <w:p>
      <w:pPr>
        <w:pStyle w:val="Heading2"/>
      </w:pPr>
      <w:r>
        <w:t xml:space="preserve">3. Research Aims and Objectives</w:t>
      </w:r>
    </w:p>
    <w:p>
      <w:pPr>
        <w:pStyle w:val="FirstParagraph"/>
      </w:pPr>
      <w:r>
        <w:t xml:space="preserve">This study aims to develop a scalable framework for enhancing Optometrist-led eye care in United Kingdom Birmingham to achieve three core objectives:</w:t>
      </w:r>
    </w:p>
    <w:p>
      <w:pPr>
        <w:numPr>
          <w:ilvl w:val="0"/>
          <w:numId w:val="1001"/>
        </w:numPr>
        <w:pStyle w:val="Compact"/>
      </w:pPr>
      <w:r>
        <w:t xml:space="preserve">To map current service pathways between community Optometrists, NHS 111, and hospital eye departments across Birmingham’s 24 clinical commissioning groups (CCGs).</w:t>
      </w:r>
    </w:p>
    <w:p>
      <w:pPr>
        <w:numPr>
          <w:ilvl w:val="0"/>
          <w:numId w:val="1001"/>
        </w:numPr>
        <w:pStyle w:val="Compact"/>
      </w:pPr>
      <w:r>
        <w:t xml:space="preserve">To assess patient experience and health outcomes when Optometrists deliver extended services (e.g., diabetic retinopathy screening, glaucoma monitoring) within Birmingham’s deprived neighbourhoods.</w:t>
      </w:r>
    </w:p>
    <w:p>
      <w:pPr>
        <w:numPr>
          <w:ilvl w:val="0"/>
          <w:numId w:val="1001"/>
        </w:numPr>
        <w:pStyle w:val="Compact"/>
      </w:pPr>
      <w:r>
        <w:t xml:space="preserve">To co-design a model for integrating the Optometrist into Birmingham’s wider public health strategy, including partnerships with community hubs and primary care networks.</w:t>
      </w:r>
    </w:p>
    <w:bookmarkEnd w:id="23"/>
    <w:bookmarkStart w:id="24" w:name="methodology-a-context-specific-approach"/>
    <w:p>
      <w:pPr>
        <w:pStyle w:val="Heading2"/>
      </w:pPr>
      <w:r>
        <w:t xml:space="preserve">4. Methodology: A Context-Specific Approach</w:t>
      </w:r>
    </w:p>
    <w:p>
      <w:pPr>
        <w:pStyle w:val="FirstParagraph"/>
      </w:pPr>
      <w:r>
        <w:t xml:space="preserve">The Research Proposal employs a sequential mixed-methods design over 18 months, explicitly grounded in the realities of United Kingdom Birmingham:</w:t>
      </w:r>
    </w:p>
    <w:p>
      <w:pPr>
        <w:numPr>
          <w:ilvl w:val="0"/>
          <w:numId w:val="1002"/>
        </w:numPr>
        <w:pStyle w:val="Compact"/>
      </w:pPr>
      <w:r>
        <w:rPr>
          <w:bCs/>
          <w:b/>
        </w:rPr>
        <w:t xml:space="preserve">Phase 1 (Months 1-6): Quantitative Baseline Assessment.</w:t>
      </w:r>
      <w:r>
        <w:t xml:space="preserve"> </w:t>
      </w:r>
      <w:r>
        <w:t xml:space="preserve">Analyse anonymised data from Birmingham’s NHS Digital database and practice management systems across selected Optometrist practices. Metrics include referral rates, wait times, patient demographics (focusing on Birmingham-specific ethnic groups), and service uptake in priority wards.</w:t>
      </w:r>
    </w:p>
    <w:p>
      <w:pPr>
        <w:numPr>
          <w:ilvl w:val="0"/>
          <w:numId w:val="1002"/>
        </w:numPr>
        <w:pStyle w:val="Compact"/>
      </w:pPr>
      <w:r>
        <w:rPr>
          <w:bCs/>
          <w:b/>
        </w:rPr>
        <w:t xml:space="preserve">Phase 2 (Months 7-12): Qualitative Community Engagement.</w:t>
      </w:r>
      <w:r>
        <w:t xml:space="preserve"> </w:t>
      </w:r>
      <w:r>
        <w:t xml:space="preserve">Conduct focus groups with 80+ patients from high-deprivation areas of Birmingham (e.g., Handsworth, Aston) and in-depth interviews with 30 Optometrists working in these zones. Explore barriers to service access through the lens of local culture and geography.</w:t>
      </w:r>
    </w:p>
    <w:p>
      <w:pPr>
        <w:numPr>
          <w:ilvl w:val="0"/>
          <w:numId w:val="1002"/>
        </w:numPr>
        <w:pStyle w:val="Compact"/>
      </w:pPr>
      <w:r>
        <w:rPr>
          <w:bCs/>
          <w:b/>
        </w:rPr>
        <w:t xml:space="preserve">Phase 3 (Months 13-18): Intervention Piloting &amp; Evaluation.</w:t>
      </w:r>
      <w:r>
        <w:t xml:space="preserve"> </w:t>
      </w:r>
      <w:r>
        <w:t xml:space="preserve">Partner with Birmingham City Council’s Health Improvement team to pilot a targeted model: Optometrists in three community health centres will offer extended services (e.g., point-of-care testing for diabetic eye disease) with integrated digital appointment systems. Outcomes will be measured against control sites using NHS England's vision care quality indicators.</w:t>
      </w:r>
    </w:p>
    <w:bookmarkEnd w:id="24"/>
    <w:bookmarkStart w:id="25" w:name="significance-and-expected-impact"/>
    <w:p>
      <w:pPr>
        <w:pStyle w:val="Heading2"/>
      </w:pPr>
      <w:r>
        <w:t xml:space="preserve">5. Significance and Expected Impact</w:t>
      </w:r>
    </w:p>
    <w:p>
      <w:pPr>
        <w:pStyle w:val="FirstParagraph"/>
      </w:pPr>
      <w:r>
        <w:t xml:space="preserve">This Research Proposal is pivotal for several reasons specific to Birmingham:</w:t>
      </w:r>
    </w:p>
    <w:p>
      <w:pPr>
        <w:numPr>
          <w:ilvl w:val="0"/>
          <w:numId w:val="1003"/>
        </w:numPr>
        <w:pStyle w:val="Compact"/>
      </w:pPr>
      <w:r>
        <w:rPr>
          <w:bCs/>
          <w:b/>
        </w:rPr>
        <w:t xml:space="preserve">Addressing Local Health Inequalities:</w:t>
      </w:r>
      <w:r>
        <w:t xml:space="preserve"> </w:t>
      </w:r>
      <w:r>
        <w:t xml:space="preserve">By focusing on Optometrist-led services within Birmingham’s most deprived communities, the study directly tackles the city’s high burden of preventable vision loss. Findings will inform Birmingham City Council’s ongoing Vision 2030 strategy.</w:t>
      </w:r>
    </w:p>
    <w:p>
      <w:pPr>
        <w:numPr>
          <w:ilvl w:val="0"/>
          <w:numId w:val="1003"/>
        </w:numPr>
        <w:pStyle w:val="Compact"/>
      </w:pPr>
      <w:r>
        <w:rPr>
          <w:bCs/>
          <w:b/>
        </w:rPr>
        <w:t xml:space="preserve">Relieving NHS Pressure:</w:t>
      </w:r>
      <w:r>
        <w:t xml:space="preserve"> </w:t>
      </w:r>
      <w:r>
        <w:t xml:space="preserve">Evidence from pilot sites could demonstrate how shifting routine diagnostic work to Optometrists reduces hospital waiting lists—critical for Birmingham, where ophthalmology services face a 15% annual demand increase (NHS Birmingham and Solihull CCG Report 2023).</w:t>
      </w:r>
    </w:p>
    <w:p>
      <w:pPr>
        <w:numPr>
          <w:ilvl w:val="0"/>
          <w:numId w:val="1003"/>
        </w:numPr>
        <w:pStyle w:val="Compact"/>
      </w:pPr>
      <w:r>
        <w:rPr>
          <w:bCs/>
          <w:b/>
        </w:rPr>
        <w:t xml:space="preserve">Policy Transformation:</w:t>
      </w:r>
      <w:r>
        <w:t xml:space="preserve"> </w:t>
      </w:r>
      <w:r>
        <w:t xml:space="preserve">The model developed will provide a blueprint for the Department of Health and Social Care’s ‘Optometry: Future Pathways’ initiative, specifically tailored to the United Kingdom Birmingham context where urban density and diversity necessitate innovative solutions.</w:t>
      </w:r>
    </w:p>
    <w:bookmarkEnd w:id="25"/>
    <w:bookmarkStart w:id="26" w:name="X6283d0a17c6ca0da60af57901b035e7a0d99849"/>
    <w:p>
      <w:pPr>
        <w:pStyle w:val="Heading2"/>
      </w:pPr>
      <w:r>
        <w:t xml:space="preserve">6. Ethical Considerations and Community Partnership</w:t>
      </w:r>
    </w:p>
    <w:p>
      <w:pPr>
        <w:pStyle w:val="FirstParagraph"/>
      </w:pPr>
      <w:r>
        <w:t xml:space="preserve">Research ethics are paramount. The study will adhere to NHS Health Research Authority guidelines, with all Birmingham participant data anonymised per GDPR. Crucially, the proposal includes a partnership with Birmingham’s Black African Caribbean Community Health Forum and the Asian Women’s Network to ensure community voices shape every phase—from design (via a co-production group) to dissemination. This ensures the Optometrist service model is not just effective but culturally resonant in United Kingdom Birmingham.</w:t>
      </w:r>
    </w:p>
    <w:bookmarkEnd w:id="26"/>
    <w:bookmarkStart w:id="27" w:name="Xdb10aef1449e2b30948620a548cd6ed67848792"/>
    <w:p>
      <w:pPr>
        <w:pStyle w:val="Heading2"/>
      </w:pPr>
      <w:r>
        <w:t xml:space="preserve">7. Conclusion: A Call for Birmingham-Centred Innovation</w:t>
      </w:r>
    </w:p>
    <w:p>
      <w:pPr>
        <w:pStyle w:val="FirstParagraph"/>
      </w:pPr>
      <w:r>
        <w:t xml:space="preserve">The role of the Optometrist extends far beyond prescription lenses; it is fundamental to building a resilient, equitable eye care system for the United Kingdom’s most diverse city. This Research Proposal presents a timely, actionable plan to transform how Optometrists serve Birmingham residents, particularly those facing socioeconomic and cultural barriers. By grounding this study in Birmingham’s unique geography, demography, and healthcare challenges—rather than applying generic models—the findings will deliver tangible improvements to community eye health outcomes across the city. The ultimate goal is not merely better vision for individuals but a demonstrable pathway for embedding Optometrist-led care as the cornerstone of accessible primary eye care throughout United Kingdom Birmingham. This Research Proposal seeks funding to catalyse a lasting shift in how eye health is delivered where it matters most: in the heart of Birmingham.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Optometrist-Led Eye Care Access in United Kingdom Birmingham</dc:title>
  <dc:creator/>
  <dc:language>en</dc:language>
  <cp:keywords/>
  <dcterms:created xsi:type="dcterms:W3CDTF">2026-07-23T06:52:17Z</dcterms:created>
  <dcterms:modified xsi:type="dcterms:W3CDTF">2026-07-23T06:52:17Z</dcterms:modified>
</cp:coreProperties>
</file>

<file path=docProps/custom.xml><?xml version="1.0" encoding="utf-8"?>
<Properties xmlns="http://schemas.openxmlformats.org/officeDocument/2006/custom-properties" xmlns:vt="http://schemas.openxmlformats.org/officeDocument/2006/docPropsVTypes"/>
</file>