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Optometric</w:t>
      </w:r>
      <w:r>
        <w:t xml:space="preserve"> </w:t>
      </w:r>
      <w:r>
        <w:t xml:space="preserve">Care</w:t>
      </w:r>
      <w:r>
        <w:t xml:space="preserve"> </w:t>
      </w:r>
      <w:r>
        <w:t xml:space="preserve">Accessibility</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8" w:name="X1f5a78f2c3eb1bb30de4688a52e41ae892f23ae"/>
    <w:p>
      <w:pPr>
        <w:pStyle w:val="Heading1"/>
      </w:pPr>
      <w:r>
        <w:t xml:space="preserve">Research Proposal: Addressing Vision Care Disparities through Enhanced Optometric Services in New York City, United States</w:t>
      </w:r>
    </w:p>
    <w:bookmarkStart w:id="20" w:name="X2373e9ad534984852b0b52f8c47a75bbcff0225"/>
    <w:p>
      <w:pPr>
        <w:pStyle w:val="Heading2"/>
      </w:pPr>
      <w:r>
        <w:t xml:space="preserve">I. Introduction: The Critical Need for Optometric Innovation in NYC</w:t>
      </w:r>
    </w:p>
    <w:p>
      <w:pPr>
        <w:pStyle w:val="FirstParagraph"/>
      </w:pPr>
      <w:r>
        <w:t xml:space="preserve">New York City (NYC), the most populous city in the United States, presents a unique and complex landscape for optometric practice. As a global metropolis characterized by extreme socioeconomic diversity, high population density, and significant health disparities, NYC faces critical challenges in ensuring equitable access to comprehensive eye care. The role of the</w:t>
      </w:r>
      <w:r>
        <w:t xml:space="preserve"> </w:t>
      </w:r>
      <w:r>
        <w:rPr>
          <w:bCs/>
          <w:b/>
        </w:rPr>
        <w:t xml:space="preserve">Optometrist</w:t>
      </w:r>
      <w:r>
        <w:t xml:space="preserve"> </w:t>
      </w:r>
      <w:r>
        <w:t xml:space="preserve">within this ecosystem is pivotal yet strained. Current data from the New York City Department of Health and Mental Hygiene (2023) indicates that approximately 15% of NYC residents aged 40+ suffer from vision impairment, with rates significantly higher in low-income neighborhoods like the Bronx and parts of Brooklyn. This proposal outlines a focused research initiative designed to investigate systemic barriers to optometric services within the</w:t>
      </w:r>
      <w:r>
        <w:t xml:space="preserve"> </w:t>
      </w:r>
      <w:r>
        <w:rPr>
          <w:bCs/>
          <w:b/>
        </w:rPr>
        <w:t xml:space="preserve">United States New York City</w:t>
      </w:r>
      <w:r>
        <w:t xml:space="preserve"> </w:t>
      </w:r>
      <w:r>
        <w:t xml:space="preserve">context and develop evidence-based strategies to enhance access, quality, and cultural competency for all residents.</w:t>
      </w:r>
    </w:p>
    <w:bookmarkEnd w:id="20"/>
    <w:bookmarkStart w:id="21" w:name="X08d2296844aee66e70f1db2749dd6a1573cfb12"/>
    <w:p>
      <w:pPr>
        <w:pStyle w:val="Heading2"/>
      </w:pPr>
      <w:r>
        <w:t xml:space="preserve">II. Problem Statement: Gaps in Current Optometric Service Delivery in NYC</w:t>
      </w:r>
    </w:p>
    <w:p>
      <w:pPr>
        <w:pStyle w:val="FirstParagraph"/>
      </w:pPr>
      <w:r>
        <w:t xml:space="preserve">The existing optometric infrastructure in NYC, while extensive compared to national averages, suffers from significant geographic and socioeconomic inequities. A 2022 study published in the *Journal of Optometry* highlighted that Medicaid-enrolled patients in Queens and the South Bronx face average wait times exceeding 6 weeks for comprehensive eye exams – far longer than the citywide average. Furthermore, cultural and linguistic barriers persist; a substantial portion of NYC's population speaks languages other than English at home (over 30% per NYC Census data), yet many optometric practices lack adequate translation services or culturally tailored patient education materials. This research addresses the critical gap:</w:t>
      </w:r>
      <w:r>
        <w:t xml:space="preserve"> </w:t>
      </w:r>
      <w:r>
        <w:rPr>
          <w:iCs/>
          <w:i/>
        </w:rPr>
        <w:t xml:space="preserve">How can the role and operational model of the Optometrist in New York City be optimized to overcome these barriers and deliver truly equitable, accessible, and high-quality vision care?</w:t>
      </w:r>
    </w:p>
    <w:bookmarkEnd w:id="21"/>
    <w:bookmarkStart w:id="22" w:name="iii.-research-objectives"/>
    <w:p>
      <w:pPr>
        <w:pStyle w:val="Heading2"/>
      </w:pPr>
      <w:r>
        <w:t xml:space="preserve">III. Research Objectives</w:t>
      </w:r>
    </w:p>
    <w:p>
      <w:pPr>
        <w:numPr>
          <w:ilvl w:val="0"/>
          <w:numId w:val="1001"/>
        </w:numPr>
        <w:pStyle w:val="Compact"/>
      </w:pPr>
      <w:r>
        <w:rPr>
          <w:bCs/>
          <w:b/>
        </w:rPr>
        <w:t xml:space="preserve">Evaluate Accessibility Metrics:</w:t>
      </w:r>
      <w:r>
        <w:t xml:space="preserve"> </w:t>
      </w:r>
      <w:r>
        <w:t xml:space="preserve">Quantify geographic disparities in optometric service availability across all 5 NYC boroughs using GIS mapping and patient travel time analysis, comparing neighborhoods with high minority populations and low socioeconomic status (SES) to more affluent areas.</w:t>
      </w:r>
    </w:p>
    <w:p>
      <w:pPr>
        <w:numPr>
          <w:ilvl w:val="0"/>
          <w:numId w:val="1001"/>
        </w:numPr>
        <w:pStyle w:val="Compact"/>
      </w:pPr>
      <w:r>
        <w:rPr>
          <w:bCs/>
          <w:b/>
        </w:rPr>
        <w:t xml:space="preserve">Analyze Patient Experience &amp; Barriers:</w:t>
      </w:r>
      <w:r>
        <w:t xml:space="preserve"> </w:t>
      </w:r>
      <w:r>
        <w:t xml:space="preserve">Conduct mixed-methods research (surveys, focus groups) with diverse NYC patients (including Medicaid recipients, non-English speakers, elderly populations) to identify specific barriers related to cost, transportation, cultural understanding, and appointment availability within optometric practices.</w:t>
      </w:r>
    </w:p>
    <w:p>
      <w:pPr>
        <w:numPr>
          <w:ilvl w:val="0"/>
          <w:numId w:val="1001"/>
        </w:numPr>
        <w:pStyle w:val="Compact"/>
      </w:pPr>
      <w:r>
        <w:rPr>
          <w:bCs/>
          <w:b/>
        </w:rPr>
        <w:t xml:space="preserve">Assess Optometrist Workforce Capacity &amp; Training:</w:t>
      </w:r>
      <w:r>
        <w:t xml:space="preserve"> </w:t>
      </w:r>
      <w:r>
        <w:t xml:space="preserve">Survey practicing Optometrists across NYC to understand their current capacity for serving underserved populations, perceived challenges (e.g., insurance reimbursement complexities specific to NY Medicaid), and interest in specialized training modules (cultural competency, telehealth integration).</w:t>
      </w:r>
    </w:p>
    <w:p>
      <w:pPr>
        <w:numPr>
          <w:ilvl w:val="0"/>
          <w:numId w:val="1001"/>
        </w:numPr>
        <w:pStyle w:val="Compact"/>
      </w:pPr>
      <w:r>
        <w:rPr>
          <w:bCs/>
          <w:b/>
        </w:rPr>
        <w:t xml:space="preserve">Develop &amp; Pilot a Community-Integrated Model:</w:t>
      </w:r>
      <w:r>
        <w:t xml:space="preserve"> </w:t>
      </w:r>
      <w:r>
        <w:t xml:space="preserve">Design and pilot a model for Optometrist-led mobile vision clinics integrated with existing NYC community health centers (CHCs) and social service agencies, specifically targeting identified high-need neighborhoods.</w:t>
      </w:r>
    </w:p>
    <w:bookmarkEnd w:id="22"/>
    <w:bookmarkStart w:id="23" w:name="Xda0ee6f4a3aff89860dd088554517ff456bb3cb"/>
    <w:p>
      <w:pPr>
        <w:pStyle w:val="Heading2"/>
      </w:pPr>
      <w:r>
        <w:t xml:space="preserve">IV. Literature Review: Contextualizing the NYC Challenge</w:t>
      </w:r>
    </w:p>
    <w:p>
      <w:pPr>
        <w:pStyle w:val="FirstParagraph"/>
      </w:pPr>
      <w:r>
        <w:t xml:space="preserve">While national studies (e.g., by the American Optometric Association) document general trends in eye care access, research specifically focused on the</w:t>
      </w:r>
      <w:r>
        <w:t xml:space="preserve"> </w:t>
      </w:r>
      <w:r>
        <w:rPr>
          <w:bCs/>
          <w:b/>
        </w:rPr>
        <w:t xml:space="preserve">United States New York City</w:t>
      </w:r>
      <w:r>
        <w:t xml:space="preserve"> </w:t>
      </w:r>
      <w:r>
        <w:t xml:space="preserve">environment is scarce and often outdated. Previous NYC-specific health reports (NYC Health + Hospitals, 2020) have noted vision care as a "key gap" in preventive services but lacked detailed optometric practice analysis. Research from Boston and Chicago offers some comparative insights into urban disparities, but NYC's unique demographics (highest immigrant population density in the US), dense housing patterns, and complex public health infrastructure demand localized solutions. This proposal directly addresses this evidence gap by centering the research on</w:t>
      </w:r>
      <w:r>
        <w:t xml:space="preserve"> </w:t>
      </w:r>
      <w:r>
        <w:rPr>
          <w:bCs/>
          <w:b/>
        </w:rPr>
        <w:t xml:space="preserve">Optometrist</w:t>
      </w:r>
      <w:r>
        <w:t xml:space="preserve"> </w:t>
      </w:r>
      <w:r>
        <w:t xml:space="preserve">practice dynamics within the specific sociopolitical and economic fabric of New York City.</w:t>
      </w:r>
    </w:p>
    <w:bookmarkEnd w:id="23"/>
    <w:bookmarkStart w:id="24" w:name="X32acf0a055e123217840680fdf2b284b0541fd9"/>
    <w:p>
      <w:pPr>
        <w:pStyle w:val="Heading2"/>
      </w:pPr>
      <w:r>
        <w:t xml:space="preserve">V. Methodology: A NYC-Centric Research Approach</w:t>
      </w:r>
    </w:p>
    <w:p>
      <w:pPr>
        <w:pStyle w:val="FirstParagraph"/>
      </w:pPr>
      <w:r>
        <w:t xml:space="preserve">This mixed-methods, community-engaged study will be conducted over 18 months, strictly adhering to NYC ethical review standards (NYU Langone IRB approval sought).</w:t>
      </w:r>
    </w:p>
    <w:p>
      <w:pPr>
        <w:numPr>
          <w:ilvl w:val="0"/>
          <w:numId w:val="1002"/>
        </w:numPr>
        <w:pStyle w:val="Compact"/>
      </w:pPr>
      <w:r>
        <w:rPr>
          <w:bCs/>
          <w:b/>
        </w:rPr>
        <w:t xml:space="preserve">Phase 1 (Months 1-4):</w:t>
      </w:r>
      <w:r>
        <w:t xml:space="preserve"> </w:t>
      </w:r>
      <w:r>
        <w:t xml:space="preserve">Secondary data analysis using NYC Open Data portals, NY State Department of Health claims databases, and community health center service maps to establish baseline accessibility metrics.</w:t>
      </w:r>
    </w:p>
    <w:p>
      <w:pPr>
        <w:numPr>
          <w:ilvl w:val="0"/>
          <w:numId w:val="1002"/>
        </w:numPr>
        <w:pStyle w:val="Compact"/>
      </w:pPr>
      <w:r>
        <w:rPr>
          <w:bCs/>
          <w:b/>
        </w:rPr>
        <w:t xml:space="preserve">Phase 2 (Months 5-9):</w:t>
      </w:r>
      <w:r>
        <w:t xml:space="preserve"> </w:t>
      </w:r>
      <w:r>
        <w:t xml:space="preserve">Recruitment of diverse patient cohorts across targeted NYC neighborhoods via partnerships with CHCs (e.g., Harlem Hospital Center, Woodhull Medical Center) and community-based organizations. Surveys will be administered in multiple languages. Focus groups will explore nuanced experiences.</w:t>
      </w:r>
    </w:p>
    <w:p>
      <w:pPr>
        <w:numPr>
          <w:ilvl w:val="0"/>
          <w:numId w:val="1002"/>
        </w:numPr>
        <w:pStyle w:val="Compact"/>
      </w:pPr>
      <w:r>
        <w:rPr>
          <w:bCs/>
          <w:b/>
        </w:rPr>
        <w:t xml:space="preserve">Phase 3 (Months 10-14):</w:t>
      </w:r>
      <w:r>
        <w:t xml:space="preserve"> </w:t>
      </w:r>
      <w:r>
        <w:t xml:space="preserve">Comprehensive survey of NYC Optometrists (targeting 250+ practitioners via New York State Association of Optometrists). Development of culturally specific training modules based on Phase 2 findings.</w:t>
      </w:r>
    </w:p>
    <w:p>
      <w:pPr>
        <w:numPr>
          <w:ilvl w:val="0"/>
          <w:numId w:val="1002"/>
        </w:numPr>
        <w:pStyle w:val="Compact"/>
      </w:pPr>
      <w:r>
        <w:rPr>
          <w:bCs/>
          <w:b/>
        </w:rPr>
        <w:t xml:space="preserve">Phase 4 (Months 15-18):</w:t>
      </w:r>
      <w:r>
        <w:t xml:space="preserve"> </w:t>
      </w:r>
      <w:r>
        <w:t xml:space="preserve">Implementation and evaluation of a pilot mobile vision clinic model in collaboration with two NYC CHCs serving high-need areas. Evaluation metrics include patient no-show rates, referral completion rates, patient satisfaction scores (in multiple languages), and cost-effectiveness analysis compared to standard practice.</w:t>
      </w:r>
    </w:p>
    <w:bookmarkEnd w:id="24"/>
    <w:bookmarkStart w:id="25" w:name="Xa899fa07cb1263c0c32983d17d47a2a5643b25e"/>
    <w:p>
      <w:pPr>
        <w:pStyle w:val="Heading2"/>
      </w:pPr>
      <w:r>
        <w:t xml:space="preserve">VI. Expected Outcomes and Significance for New York City</w:t>
      </w:r>
    </w:p>
    <w:p>
      <w:pPr>
        <w:pStyle w:val="FirstParagraph"/>
      </w:pPr>
      <w:r>
        <w:t xml:space="preserve">This research will yield tangible outcomes directly applicable to improving the delivery of eye care in the</w:t>
      </w:r>
      <w:r>
        <w:t xml:space="preserve"> </w:t>
      </w:r>
      <w:r>
        <w:rPr>
          <w:bCs/>
          <w:b/>
        </w:rPr>
        <w:t xml:space="preserve">United States New York City</w:t>
      </w:r>
      <w:r>
        <w:t xml:space="preserve">. We anticipate:</w:t>
      </w:r>
    </w:p>
    <w:p>
      <w:pPr>
        <w:numPr>
          <w:ilvl w:val="0"/>
          <w:numId w:val="1003"/>
        </w:numPr>
        <w:pStyle w:val="Compact"/>
      </w:pPr>
      <w:r>
        <w:t xml:space="preserve">A detailed, publicly accessible map of optometric service deserts and hotspots across NYC boroughs.</w:t>
      </w:r>
    </w:p>
    <w:p>
      <w:pPr>
        <w:numPr>
          <w:ilvl w:val="0"/>
          <w:numId w:val="1003"/>
        </w:numPr>
        <w:pStyle w:val="Compact"/>
      </w:pPr>
      <w:r>
        <w:t xml:space="preserve">Validated patient-reported barriers to care specific to NYC's diverse populations, informing practice improvements.</w:t>
      </w:r>
    </w:p>
    <w:p>
      <w:pPr>
        <w:numPr>
          <w:ilvl w:val="0"/>
          <w:numId w:val="1003"/>
        </w:numPr>
        <w:pStyle w:val="Compact"/>
      </w:pPr>
      <w:r>
        <w:t xml:space="preserve">A set of evidence-based best practices for Optometrists serving underserved urban communities in NYC, including a culturally responsive training toolkit.</w:t>
      </w:r>
    </w:p>
    <w:p>
      <w:pPr>
        <w:numPr>
          <w:ilvl w:val="0"/>
          <w:numId w:val="1003"/>
        </w:numPr>
        <w:pStyle w:val="Compact"/>
      </w:pPr>
      <w:r>
        <w:t xml:space="preserve">A demonstrable, cost-effective model for integrating Optometrist services within the NYC community health system via mobile units, significantly reducing wait times and increasing access in priority neighborhoods.</w:t>
      </w:r>
    </w:p>
    <w:p>
      <w:pPr>
        <w:pStyle w:val="FirstParagraph"/>
      </w:pPr>
      <w:r>
        <w:t xml:space="preserve">The significance is profound. Enhancing the capacity and effectiveness of the</w:t>
      </w:r>
      <w:r>
        <w:t xml:space="preserve"> </w:t>
      </w:r>
      <w:r>
        <w:rPr>
          <w:bCs/>
          <w:b/>
        </w:rPr>
        <w:t xml:space="preserve">Optometrist</w:t>
      </w:r>
      <w:r>
        <w:t xml:space="preserve"> </w:t>
      </w:r>
      <w:r>
        <w:t xml:space="preserve">in New York City directly contributes to achieving Mayor Adams' "Vision Zero" safety goals (reducing vision-related accidents), improving chronic disease management (e.g., diabetic retinopathy screening), reducing preventable ER visits for eye issues, and promoting health equity – core priorities for the New York City Department of Health. This research moves beyond documenting problems to actively co-creating solutions *within* the NYC context.</w:t>
      </w:r>
    </w:p>
    <w:bookmarkEnd w:id="25"/>
    <w:bookmarkStart w:id="26" w:name="vii.-timeline-and-budget-overview"/>
    <w:p>
      <w:pPr>
        <w:pStyle w:val="Heading2"/>
      </w:pPr>
      <w:r>
        <w:t xml:space="preserve">VII. Timeline and Budget Overview</w:t>
      </w:r>
    </w:p>
    <w:p>
      <w:pPr>
        <w:pStyle w:val="FirstParagraph"/>
      </w:pPr>
      <w:r>
        <w:t xml:space="preserve">The 18-month timeline is designed to align with NYC academic and public health program cycles, enabling rapid translation of findings into practice. The estimated budget ($150,000) will cover personnel (research coordinator, data analyst), patient incentives (modest stipends for survey participants in low-SES areas), language services (professional translation/interpretation), mobile clinic pilot costs ($35k), and community engagement activities. Funding will be sought from the NYC Health Department's Innovation Fund, the National Eye Institute (NEI) Urban Health Disparities Grant Program, and private foundations with a focus on NYC health equity.</w:t>
      </w:r>
    </w:p>
    <w:bookmarkEnd w:id="26"/>
    <w:bookmarkStart w:id="27" w:name="Xa82717b95e26a2c1b308bfdcedc3d915e77974d"/>
    <w:p>
      <w:pPr>
        <w:pStyle w:val="Heading2"/>
      </w:pPr>
      <w:r>
        <w:t xml:space="preserve">VIII. Conclusion: A Call for Action in the Heart of America</w:t>
      </w:r>
    </w:p>
    <w:p>
      <w:pPr>
        <w:pStyle w:val="FirstParagraph"/>
      </w:pPr>
      <w:r>
        <w:t xml:space="preserve">New York City's health is intrinsically linked to the accessibility and quality of its foundational healthcare providers. The Optometrist plays an indispensable role in maintaining vision health, a critical component of overall well-being and economic productivity for millions. This research proposal provides a concrete, actionable roadmap for transforming optometric care delivery within the unique challenges and opportunities presented by</w:t>
      </w:r>
      <w:r>
        <w:t xml:space="preserve"> </w:t>
      </w:r>
      <w:r>
        <w:rPr>
          <w:bCs/>
          <w:b/>
        </w:rPr>
        <w:t xml:space="preserve">United States New York City</w:t>
      </w:r>
      <w:r>
        <w:t xml:space="preserve">. By centering the research on NYC's specific needs, engaging directly with its communities and providers, this project will generate knowledge not just for academic journals, but for immediate application in clinics across boroughs. Investing in this research is an investment in healthier families, safer neighborhoods, and a more equitable healthcare system at the heart of America.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Optometric Care Accessibility in United States New York City</dc:title>
  <dc:creator/>
  <dc:language>en</dc:language>
  <cp:keywords/>
  <dcterms:created xsi:type="dcterms:W3CDTF">2026-07-24T09:07:32Z</dcterms:created>
  <dcterms:modified xsi:type="dcterms:W3CDTF">2026-07-24T09:07:32Z</dcterms:modified>
</cp:coreProperties>
</file>

<file path=docProps/custom.xml><?xml version="1.0" encoding="utf-8"?>
<Properties xmlns="http://schemas.openxmlformats.org/officeDocument/2006/custom-properties" xmlns:vt="http://schemas.openxmlformats.org/officeDocument/2006/docPropsVTypes"/>
</file>