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Tashkent,</w:t>
      </w:r>
      <w:r>
        <w:t xml:space="preserve"> </w:t>
      </w:r>
      <w:r>
        <w:t xml:space="preserve">Uzbekistan</w:t>
      </w:r>
    </w:p>
    <w:bookmarkStart w:id="27" w:name="X60d01e2233aba701465b391efb7e198abec8b2f"/>
    <w:p>
      <w:pPr>
        <w:pStyle w:val="Heading1"/>
      </w:pPr>
      <w:r>
        <w:t xml:space="preserve">Research Proposal: Addressing Optometric Workforce Gaps and Service Integration in Tashkent, Uzbekistan</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developing a robust optometric workforce within the healthcare ecosystem of Tashkent, Uzbekistan. As the capital city and economic hub of Uzbekistan, Tashkent faces significant unmet demand for specialized eye care services. With an increasing prevalence of visual impairments linked to digital screen exposure, aging populations, and limited access to primary eye care professionals, this study directly addresses the urgent need for trained</w:t>
      </w:r>
      <w:r>
        <w:t xml:space="preserve"> </w:t>
      </w:r>
      <w:r>
        <w:rPr>
          <w:bCs/>
          <w:b/>
        </w:rPr>
        <w:t xml:space="preserve">Optometrist</w:t>
      </w:r>
      <w:r>
        <w:t xml:space="preserve"> </w:t>
      </w:r>
      <w:r>
        <w:t xml:space="preserve">practitioners in Uzbekistan Tashkent. The proposed research aims to assess the existing infrastructure, educational pathways, service delivery models, and patient access barriers specifically within Tashkent city. Findings will inform evidence-based recommendations for policy reform, academic curriculum development, and strategic workforce planning to elevate optometric standards across Uzbekistan.</w:t>
      </w:r>
    </w:p>
    <w:bookmarkEnd w:id="20"/>
    <w:bookmarkStart w:id="21" w:name="Xaab246afae5e7f020438f23430e9766059ad116"/>
    <w:p>
      <w:pPr>
        <w:pStyle w:val="Heading2"/>
      </w:pPr>
      <w:r>
        <w:t xml:space="preserve">1. Introduction: The Critical Need for Optometry in Uzbekistan Tashkent</w:t>
      </w:r>
    </w:p>
    <w:p>
      <w:pPr>
        <w:pStyle w:val="FirstParagraph"/>
      </w:pPr>
      <w:r>
        <w:t xml:space="preserve">Uzbekistan, a nation of over 35 million people with a rapidly modernizing healthcare sector, is currently experiencing a severe shortage of qualified eye care professionals. While ophthalmologists exist to manage complex surgical and medical conditions, the essential role of the</w:t>
      </w:r>
      <w:r>
        <w:t xml:space="preserve"> </w:t>
      </w:r>
      <w:r>
        <w:rPr>
          <w:bCs/>
          <w:b/>
        </w:rPr>
        <w:t xml:space="preserve">Optometrist</w:t>
      </w:r>
      <w:r>
        <w:t xml:space="preserve"> </w:t>
      </w:r>
      <w:r>
        <w:t xml:space="preserve">in primary vision care, preventive services, low-vision rehabilitation, and managing common refractive errors remains critically underserved. Tashkent, as the capital city housing approximately 25% of Uzbekistan's population and serving as a referral center for the entire country, embodies this national challenge with heightened urgency. Current data indicates fewer than 50 certified optometrists are registered nationwide, concentrated disproportionately in Tashkent but still insufficient to meet the city's growing demand. This gap leads to overcrowded ophthalmology clinics, delayed diagnosis of preventable conditions like glaucoma and diabetic retinopathy, and unnecessary referrals for basic vision correction. The</w:t>
      </w:r>
      <w:r>
        <w:t xml:space="preserve"> </w:t>
      </w:r>
      <w:r>
        <w:rPr>
          <w:bCs/>
          <w:b/>
        </w:rPr>
        <w:t xml:space="preserve">Research Proposal</w:t>
      </w:r>
      <w:r>
        <w:t xml:space="preserve"> </w:t>
      </w:r>
      <w:r>
        <w:t xml:space="preserve">specifically targets Tashkent as the strategic epicenter for intervention due to its concentration of healthcare facilities, educational institutions (like the Tashkent State Medical University), and diverse population demographics requiring accessible primary eye care.</w:t>
      </w:r>
    </w:p>
    <w:bookmarkEnd w:id="21"/>
    <w:bookmarkStart w:id="22" w:name="X34b920c283598ac36c5ea1f0f02299f1929078a"/>
    <w:p>
      <w:pPr>
        <w:pStyle w:val="Heading2"/>
      </w:pPr>
      <w:r>
        <w:t xml:space="preserve">2. Problem Statement: Service Gaps and Systemic Barriers</w:t>
      </w:r>
    </w:p>
    <w:p>
      <w:pPr>
        <w:pStyle w:val="FirstParagraph"/>
      </w:pPr>
      <w:r>
        <w:t xml:space="preserve">The absence of a recognized, well-trained optometric workforce in Uzbekistan Tashkent creates multifaceted systemic problems:</w:t>
      </w:r>
    </w:p>
    <w:p>
      <w:pPr>
        <w:numPr>
          <w:ilvl w:val="0"/>
          <w:numId w:val="1001"/>
        </w:numPr>
        <w:pStyle w:val="Compact"/>
      </w:pPr>
      <w:r>
        <w:rPr>
          <w:bCs/>
          <w:b/>
        </w:rPr>
        <w:t xml:space="preserve">Unmet Patient Demand:</w:t>
      </w:r>
      <w:r>
        <w:t xml:space="preserve"> </w:t>
      </w:r>
      <w:r>
        <w:t xml:space="preserve">High prevalence of myopia among youth (driven by screen time) and presbyopia in aging populations lacks routine monitoring by trained optometrists.</w:t>
      </w:r>
    </w:p>
    <w:p>
      <w:pPr>
        <w:numPr>
          <w:ilvl w:val="0"/>
          <w:numId w:val="1001"/>
        </w:numPr>
        <w:pStyle w:val="Compact"/>
      </w:pPr>
      <w:r>
        <w:rPr>
          <w:bCs/>
          <w:b/>
        </w:rPr>
        <w:t xml:space="preserve">Educational Deficit:</w:t>
      </w:r>
      <w:r>
        <w:t xml:space="preserve"> </w:t>
      </w:r>
      <w:r>
        <w:t xml:space="preserve">No formal, accredited undergraduate or postgraduate programs for optometry exist within Uzbekistan. Training is limited to short courses with minimal clinical hours, failing to produce competent practitioners meeting international standards.</w:t>
      </w:r>
    </w:p>
    <w:p>
      <w:pPr>
        <w:numPr>
          <w:ilvl w:val="0"/>
          <w:numId w:val="1001"/>
        </w:numPr>
        <w:pStyle w:val="Compact"/>
      </w:pPr>
      <w:r>
        <w:rPr>
          <w:bCs/>
          <w:b/>
        </w:rPr>
        <w:t xml:space="preserve">Policy and Recognition Gap:</w:t>
      </w:r>
      <w:r>
        <w:t xml:space="preserve"> </w:t>
      </w:r>
      <w:r>
        <w:t xml:space="preserve">The profession lacks official legal recognition and a defined scope of practice within Uzbekistan's healthcare legislation, hindering integration into primary care networks.</w:t>
      </w:r>
    </w:p>
    <w:p>
      <w:pPr>
        <w:numPr>
          <w:ilvl w:val="0"/>
          <w:numId w:val="1001"/>
        </w:numPr>
        <w:pStyle w:val="Compact"/>
      </w:pPr>
      <w:r>
        <w:rPr>
          <w:bCs/>
          <w:b/>
        </w:rPr>
        <w:t xml:space="preserve">Resource Misallocation:</w:t>
      </w:r>
      <w:r>
        <w:t xml:space="preserve"> </w:t>
      </w:r>
      <w:r>
        <w:t xml:space="preserve">Ophthalmologists are routinely burdened with tasks better suited for optometrists (e.g., routine refractions, contact lens fittings), diverting them from complex cases and increasing patient wait times in Tashkent's major hospitals.</w:t>
      </w:r>
    </w:p>
    <w:p>
      <w:pPr>
        <w:pStyle w:val="FirstParagraph"/>
      </w:pPr>
      <w:r>
        <w:t xml:space="preserve">This situation directly contradicts global health priorities like Vision 2050 and Uzbekistan's own national healthcare strategies emphasizing primary prevention. The proposed</w:t>
      </w:r>
      <w:r>
        <w:t xml:space="preserve"> </w:t>
      </w:r>
      <w:r>
        <w:rPr>
          <w:bCs/>
          <w:b/>
        </w:rPr>
        <w:t xml:space="preserve">Research Proposal</w:t>
      </w:r>
      <w:r>
        <w:t xml:space="preserve"> </w:t>
      </w:r>
      <w:r>
        <w:t xml:space="preserve">seeks to dismantle these barriers through actionable data collection within the specific context of Tashkent.</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optometric workforce capacity, distribution, and professional roles across public and private healthcare facilities in Tashkent city.</w:t>
      </w:r>
    </w:p>
    <w:p>
      <w:pPr>
        <w:numPr>
          <w:ilvl w:val="0"/>
          <w:numId w:val="1002"/>
        </w:numPr>
        <w:pStyle w:val="Compact"/>
      </w:pPr>
      <w:r>
        <w:t xml:space="preserve">To evaluate patient accessibility to basic optometric services (refraction, vision screening, dry eye management) and identify key geographical or socioeconomic barriers within Tashkent.</w:t>
      </w:r>
    </w:p>
    <w:p>
      <w:pPr>
        <w:numPr>
          <w:ilvl w:val="0"/>
          <w:numId w:val="1002"/>
        </w:numPr>
        <w:pStyle w:val="Compact"/>
      </w:pPr>
      <w:r>
        <w:t xml:space="preserve">To analyze existing educational pathways for vision care professionals in Uzbekistan and benchmark them against international optometry standards relevant to Tashkent's needs.</w:t>
      </w:r>
    </w:p>
    <w:p>
      <w:pPr>
        <w:numPr>
          <w:ilvl w:val="0"/>
          <w:numId w:val="1002"/>
        </w:numPr>
        <w:pStyle w:val="Compact"/>
      </w:pPr>
      <w:r>
        <w:t xml:space="preserve">To assess stakeholder perspectives (including healthcare administrators, ophthalmologists, potential optometrists-in-training, and patients) on the feasibility and benefits of establishing a formal optometric profession in Uzbekistan Tashkent.</w:t>
      </w:r>
    </w:p>
    <w:p>
      <w:pPr>
        <w:numPr>
          <w:ilvl w:val="0"/>
          <w:numId w:val="1002"/>
        </w:numPr>
        <w:pStyle w:val="Compact"/>
      </w:pPr>
      <w:r>
        <w:t xml:space="preserve">To develop evidence-based recommendations for integrating the Optometrist into Uzbekistan's primary healthcare system, focusing on policy changes and educational curriculum development tailored to Tashkent's context.</w:t>
      </w:r>
    </w:p>
    <w:bookmarkEnd w:id="23"/>
    <w:bookmarkStart w:id="24" w:name="methodology"/>
    <w:p>
      <w:pPr>
        <w:pStyle w:val="Heading2"/>
      </w:pPr>
      <w:r>
        <w:t xml:space="preserve">4. Methodology</w:t>
      </w:r>
    </w:p>
    <w:p>
      <w:pPr>
        <w:pStyle w:val="FirstParagraph"/>
      </w:pPr>
      <w:r>
        <w:t xml:space="preserve">This mixed-methods study will employ a sequential approach over 18 months in Tashkent:</w:t>
      </w:r>
    </w:p>
    <w:p>
      <w:pPr>
        <w:numPr>
          <w:ilvl w:val="0"/>
          <w:numId w:val="1003"/>
        </w:numPr>
        <w:pStyle w:val="Compact"/>
      </w:pPr>
      <w:r>
        <w:rPr>
          <w:bCs/>
          <w:b/>
        </w:rPr>
        <w:t xml:space="preserve">Phase 1 (Desk Review &amp; Policy Analysis):</w:t>
      </w:r>
      <w:r>
        <w:t xml:space="preserve"> </w:t>
      </w:r>
      <w:r>
        <w:t xml:space="preserve">Systematic review of Uzbekistan healthcare legislation, national health statistics (Uzstat), and existing optometry education materials from regional partners (e.g., Turkey, UAE).</w:t>
      </w:r>
    </w:p>
    <w:p>
      <w:pPr>
        <w:numPr>
          <w:ilvl w:val="0"/>
          <w:numId w:val="1003"/>
        </w:numPr>
        <w:pStyle w:val="Compact"/>
      </w:pPr>
      <w:r>
        <w:rPr>
          <w:bCs/>
          <w:b/>
        </w:rPr>
        <w:t xml:space="preserve">Phase 2 (Quantitative Survey):</w:t>
      </w:r>
      <w:r>
        <w:t xml:space="preserve"> </w:t>
      </w:r>
      <w:r>
        <w:t xml:space="preserve">Structured surveys with 150+ patients at 10 major eye clinics/hospitals across diverse Tashkent districts to measure service access and unmet needs. Interviews with 30 healthcare facility managers regarding current vision care workflows.</w:t>
      </w:r>
    </w:p>
    <w:p>
      <w:pPr>
        <w:numPr>
          <w:ilvl w:val="0"/>
          <w:numId w:val="1003"/>
        </w:numPr>
        <w:pStyle w:val="Compact"/>
      </w:pPr>
      <w:r>
        <w:rPr>
          <w:bCs/>
          <w:b/>
        </w:rPr>
        <w:t xml:space="preserve">Phase 3 (Qualitative Inquiry):</w:t>
      </w:r>
      <w:r>
        <w:t xml:space="preserve"> </w:t>
      </w:r>
      <w:r>
        <w:t xml:space="preserve">Focus groups (6 groups, ~8 participants each) with key stakeholders: ophthalmologists, existing vision care technicians, university faculty, and community health workers in Tashkent. In-depth interviews with 15 potential optometry students/trainees.</w:t>
      </w:r>
    </w:p>
    <w:p>
      <w:pPr>
        <w:numPr>
          <w:ilvl w:val="0"/>
          <w:numId w:val="1003"/>
        </w:numPr>
        <w:pStyle w:val="Compact"/>
      </w:pPr>
      <w:r>
        <w:rPr>
          <w:bCs/>
          <w:b/>
        </w:rPr>
        <w:t xml:space="preserve">Phase 4 (Workshop &amp; Synthesis):</w:t>
      </w:r>
      <w:r>
        <w:t xml:space="preserve"> </w:t>
      </w:r>
      <w:r>
        <w:t xml:space="preserve">A multi-stakeholder workshop in Tashkent to validate findings and co-design recommendations with the Ministry of Health, National Medical University, and professional bodies.</w:t>
      </w:r>
    </w:p>
    <w:p>
      <w:pPr>
        <w:pStyle w:val="FirstParagraph"/>
      </w:pPr>
      <w:r>
        <w:t xml:space="preserve">Ethical approval will be sought from the Tashkent State Medical University Ethics Committee. Data will be anonymized and analyzed using SPSS for quantitative data (descriptive statistics, regression) and thematic analysis for qualitative transcripts. The research design prioritizes contextual relevance to Uzbekistan Tashkent, ensuring findings are actionable within its cultural and infrastructural realities.</w:t>
      </w:r>
    </w:p>
    <w:bookmarkEnd w:id="24"/>
    <w:bookmarkStart w:id="25" w:name="expected-impact-significance"/>
    <w:p>
      <w:pPr>
        <w:pStyle w:val="Heading2"/>
      </w:pPr>
      <w:r>
        <w:t xml:space="preserve">5. Expected Impact &amp; Significance</w:t>
      </w:r>
    </w:p>
    <w:p>
      <w:pPr>
        <w:pStyle w:val="FirstParagraph"/>
      </w:pPr>
      <w:r>
        <w:t xml:space="preserve">This</w:t>
      </w:r>
      <w:r>
        <w:t xml:space="preserve"> </w:t>
      </w:r>
      <w:r>
        <w:rPr>
          <w:bCs/>
          <w:b/>
        </w:rPr>
        <w:t xml:space="preserve">Research Proposal</w:t>
      </w:r>
      <w:r>
        <w:t xml:space="preserve"> </w:t>
      </w:r>
      <w:r>
        <w:t xml:space="preserve">holds significant potential to catalyze transformative change for eye care in Uzbekistan Tashkent:</w:t>
      </w:r>
    </w:p>
    <w:p>
      <w:pPr>
        <w:numPr>
          <w:ilvl w:val="0"/>
          <w:numId w:val="1004"/>
        </w:numPr>
        <w:pStyle w:val="Compact"/>
      </w:pPr>
      <w:r>
        <w:rPr>
          <w:bCs/>
          <w:b/>
        </w:rPr>
        <w:t xml:space="preserve">Workforce Development:</w:t>
      </w:r>
      <w:r>
        <w:t xml:space="preserve"> </w:t>
      </w:r>
      <w:r>
        <w:t xml:space="preserve">Provide the empirical foundation needed to establish the first accredited optometry program within a Tashkent university, producing graduates meeting global standards.</w:t>
      </w:r>
    </w:p>
    <w:p>
      <w:pPr>
        <w:numPr>
          <w:ilvl w:val="0"/>
          <w:numId w:val="1004"/>
        </w:numPr>
        <w:pStyle w:val="Compact"/>
      </w:pPr>
      <w:r>
        <w:rPr>
          <w:bCs/>
          <w:b/>
        </w:rPr>
        <w:t xml:space="preserve">System Efficiency:</w:t>
      </w:r>
      <w:r>
        <w:t xml:space="preserve"> </w:t>
      </w:r>
      <w:r>
        <w:t xml:space="preserve">Free up ophthalmologists for complex cases by delegating routine care to optometrists, reducing patient wait times and improving overall service quality in Tashkent's healthcare system.</w:t>
      </w:r>
    </w:p>
    <w:p>
      <w:pPr>
        <w:numPr>
          <w:ilvl w:val="0"/>
          <w:numId w:val="1004"/>
        </w:numPr>
        <w:pStyle w:val="Compact"/>
      </w:pPr>
      <w:r>
        <w:rPr>
          <w:bCs/>
          <w:b/>
        </w:rPr>
        <w:t xml:space="preserve">Policy Change:</w:t>
      </w:r>
      <w:r>
        <w:t xml:space="preserve"> </w:t>
      </w:r>
      <w:r>
        <w:t xml:space="preserve">Generate compelling evidence for the Ministry of Health of Uzbekistan to formally recognize the Optometrist profession, define its scope, and integrate it into national primary care guidelines.</w:t>
      </w:r>
    </w:p>
    <w:p>
      <w:pPr>
        <w:numPr>
          <w:ilvl w:val="0"/>
          <w:numId w:val="1004"/>
        </w:numPr>
        <w:pStyle w:val="Compact"/>
      </w:pPr>
      <w:r>
        <w:rPr>
          <w:bCs/>
          <w:b/>
        </w:rPr>
        <w:t xml:space="preserve">Public Health Impact:</w:t>
      </w:r>
      <w:r>
        <w:t xml:space="preserve"> </w:t>
      </w:r>
      <w:r>
        <w:t xml:space="preserve">Enable earlier detection and management of common vision problems (like refractive errors and early diabetic retinopathy) through accessible optometric services in Tashkent, preventing avoidable blindness and improving productivity.</w:t>
      </w:r>
    </w:p>
    <w:p>
      <w:pPr>
        <w:pStyle w:val="FirstParagraph"/>
      </w:pPr>
      <w:r>
        <w:t xml:space="preserve">The successful implementation of this research will position Uzbekistan Tashkent as a leader in advancing integrated eye care across Central Asia, directly contributing to national health goals and aligning with WHO vision health initiatives. It moves beyond theoretical discussion to deliver concrete steps for building a sustainable optometric profession where it is most needed: in the heart of Uzbekistan.</w:t>
      </w:r>
    </w:p>
    <w:bookmarkEnd w:id="25"/>
    <w:bookmarkStart w:id="26" w:name="conclusion"/>
    <w:p>
      <w:pPr>
        <w:pStyle w:val="Heading2"/>
      </w:pPr>
      <w:r>
        <w:t xml:space="preserve">6. Conclusion</w:t>
      </w:r>
    </w:p>
    <w:p>
      <w:pPr>
        <w:pStyle w:val="FirstParagraph"/>
      </w:pPr>
      <w:r>
        <w:t xml:space="preserve">The shortage of qualified Optometrist professionals in Uzbekistan Tashkent represents a critical, yet solvable, bottleneck in the nation's healthcare journey. This comprehensive research proposal provides a structured roadmap to diagnose the problem, understand its local nuances within Tashkent's unique urban setting, and develop practical solutions for integrating evidence-based optometric care into the fabric of Uzbekistan's primary health system. By focusing on actionable data gathered directly from Tashkent stakeholders and patients, this study promises not only academic contribution but tangible improvements in eye health outcomes for millions living in Uzbekistan Tashkent. The findings will serve as an indispensable resource for policymakers, educators, and healthcare leaders committed to building a more accessible, efficient, and modern eye care future for all citizens of Uzbekistan.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Tashkent, Uzbekistan</dc:title>
  <dc:creator/>
  <cp:keywords/>
  <dcterms:created xsi:type="dcterms:W3CDTF">2026-07-23T17:12:02Z</dcterms:created>
  <dcterms:modified xsi:type="dcterms:W3CDTF">2026-07-23T17:12:02Z</dcterms:modified>
</cp:coreProperties>
</file>

<file path=docProps/custom.xml><?xml version="1.0" encoding="utf-8"?>
<Properties xmlns="http://schemas.openxmlformats.org/officeDocument/2006/custom-properties" xmlns:vt="http://schemas.openxmlformats.org/officeDocument/2006/docPropsVTypes"/>
</file>