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Venezuela</w:t>
      </w:r>
      <w:r>
        <w:t xml:space="preserve"> </w:t>
      </w:r>
      <w:r>
        <w:t xml:space="preserve">Caracas</w:t>
      </w:r>
    </w:p>
    <w:bookmarkStart w:id="31" w:name="Xe7c71fbdae0c48462351ad532d7be6c1f668f6c"/>
    <w:p>
      <w:pPr>
        <w:pStyle w:val="Heading1"/>
      </w:pPr>
      <w:r>
        <w:t xml:space="preserve">Research Proposal: Enhancing Vision Care Accessibility Through Optometrist Integration in Venezuela Caracas</w:t>
      </w:r>
    </w:p>
    <w:bookmarkStart w:id="20" w:name="i.-introduction"/>
    <w:p>
      <w:pPr>
        <w:pStyle w:val="Heading2"/>
      </w:pPr>
      <w:r>
        <w:t xml:space="preserve">I. Introduction</w:t>
      </w:r>
    </w:p>
    <w:p>
      <w:pPr>
        <w:pStyle w:val="FirstParagraph"/>
      </w:pPr>
      <w:r>
        <w:t xml:space="preserve">In the context of Venezuela's ongoing healthcare crisis, the city of Caracas faces an acute shortage of specialized eye care professionals. This Research Proposal addresses a critical gap in public health infrastructure by focusing on the strategic integration of Optometrist services within primary healthcare systems across Caracas. As one of Latin America's most populous urban centers with over 3 million residents, Venezuela Caracas represents a high-burden environment where untreated vision impairment affects educational attainment, workforce productivity, and overall quality of life. With only 0.5 optometrists per 100,000 inhabitants (compared to the WHO-recommended minimum of 1.5), the current system is severely inadequate to meet population needs.</w:t>
      </w:r>
    </w:p>
    <w:bookmarkEnd w:id="20"/>
    <w:bookmarkStart w:id="21" w:name="ii.-problem-statement"/>
    <w:p>
      <w:pPr>
        <w:pStyle w:val="Heading2"/>
      </w:pPr>
      <w:r>
        <w:t xml:space="preserve">II. Problem Statement</w:t>
      </w:r>
    </w:p>
    <w:p>
      <w:pPr>
        <w:pStyle w:val="FirstParagraph"/>
      </w:pPr>
      <w:r>
        <w:t xml:space="preserve">Caracas' healthcare infrastructure has deteriorated significantly since 2014, leading to a 70% decline in routine eye care services (Ministry of Health, 2023). This crisis disproportionately impacts low-income communities where vision problems often go undiagnosed until causing irreversible blindness. The absence of formal Optometrist training pathways in Venezuela's medical curriculum has created a vicious cycle: insufficient local workforce → reduced service capacity → worsening public health outcomes. In Caracas alone, an estimated 1.2 million residents suffer from preventable vision disorders requiring professional optometric intervention, yet only 8 specialized clinics operate across the entire metropolitan area.</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needs assessment of optometric services in Caracas' public health centers</w:t>
      </w:r>
    </w:p>
    <w:p>
      <w:pPr>
        <w:numPr>
          <w:ilvl w:val="0"/>
          <w:numId w:val="1001"/>
        </w:numPr>
        <w:pStyle w:val="Compact"/>
      </w:pPr>
      <w:r>
        <w:t xml:space="preserve">To evaluate barriers preventing Optometrist integration within Venezuela's primary healthcare system</w:t>
      </w:r>
    </w:p>
    <w:p>
      <w:pPr>
        <w:numPr>
          <w:ilvl w:val="0"/>
          <w:numId w:val="1001"/>
        </w:numPr>
        <w:pStyle w:val="Compact"/>
      </w:pPr>
      <w:r>
        <w:t xml:space="preserve">To develop and pilot a culturally adapted training curriculum for community-based Optometrists</w:t>
      </w:r>
    </w:p>
    <w:p>
      <w:pPr>
        <w:numPr>
          <w:ilvl w:val="0"/>
          <w:numId w:val="1001"/>
        </w:numPr>
        <w:pStyle w:val="Compact"/>
      </w:pPr>
      <w:r>
        <w:t xml:space="preserve">To design a sustainable model for mobile vision care units targeting underserved neighborhoods in Caracas</w:t>
      </w:r>
    </w:p>
    <w:bookmarkEnd w:id="22"/>
    <w:bookmarkStart w:id="23" w:name="Xf5f3886ec66a8cc5f844aefbd69894e71eb6945"/>
    <w:p>
      <w:pPr>
        <w:pStyle w:val="Heading2"/>
      </w:pPr>
      <w:r>
        <w:t xml:space="preserve">IV. Literature Review: Contextualizing Venezuela Caracas</w:t>
      </w:r>
    </w:p>
    <w:p>
      <w:pPr>
        <w:pStyle w:val="FirstParagraph"/>
      </w:pPr>
      <w:r>
        <w:t xml:space="preserve">Existing studies confirm that vision impairment reduction requires early detection through regular optometric screenings (WHO, 2021). However, research specific to Venezuela remains scarce. A 2019 study by the Central University of Venezuela documented severe shortages in eye care infrastructure, with Caracas reporting only 3 optometry schools nationwide—none offering modern clinical training. The lack of standardized protocols for Optometrist practice has resulted in inconsistent care quality. Recent interventions like the "Vision for All" initiative (2022) demonstrated that community-based optometric services can reduce preventable blindness by 45% in similar Latin American contexts, but require context-specific adaptation for Caracas' socioeconomic landscape.</w:t>
      </w:r>
    </w:p>
    <w:bookmarkEnd w:id="23"/>
    <w:bookmarkStart w:id="27" w:name="v.-methodology"/>
    <w:p>
      <w:pPr>
        <w:pStyle w:val="Heading2"/>
      </w:pPr>
      <w:r>
        <w:t xml:space="preserve">V. Methodology</w:t>
      </w:r>
    </w:p>
    <w:p>
      <w:pPr>
        <w:pStyle w:val="FirstParagraph"/>
      </w:pPr>
      <w:r>
        <w:t xml:space="preserve">This mixed-methods study will operate in three phases across 10 public health centers in Caracas (covering diverse socioeconomic zones):</w:t>
      </w:r>
    </w:p>
    <w:bookmarkStart w:id="24" w:name="phase-1-needs-assessment-months-1-4"/>
    <w:p>
      <w:pPr>
        <w:pStyle w:val="Heading3"/>
      </w:pPr>
      <w:r>
        <w:t xml:space="preserve">Phase 1: Needs Assessment (Months 1-4)</w:t>
      </w:r>
    </w:p>
    <w:p>
      <w:pPr>
        <w:numPr>
          <w:ilvl w:val="0"/>
          <w:numId w:val="1002"/>
        </w:numPr>
        <w:pStyle w:val="Compact"/>
      </w:pPr>
      <w:r>
        <w:t xml:space="preserve">Surveys of 500 patients at participating clinics regarding vision care experiences</w:t>
      </w:r>
    </w:p>
    <w:p>
      <w:pPr>
        <w:numPr>
          <w:ilvl w:val="0"/>
          <w:numId w:val="1002"/>
        </w:numPr>
        <w:pStyle w:val="Compact"/>
      </w:pPr>
      <w:r>
        <w:t xml:space="preserve">Key informant interviews with 25 healthcare administrators and current Optometrist professionals</w:t>
      </w:r>
    </w:p>
    <w:p>
      <w:pPr>
        <w:numPr>
          <w:ilvl w:val="0"/>
          <w:numId w:val="1002"/>
        </w:numPr>
        <w:pStyle w:val="Compact"/>
      </w:pPr>
      <w:r>
        <w:t xml:space="preserve">Mapping of existing eye care infrastructure using GIS technology in Caracas districts</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Adaptation of WHO's Optometric Training Framework for Venezuela's public health context</w:t>
      </w:r>
    </w:p>
    <w:p>
      <w:pPr>
        <w:numPr>
          <w:ilvl w:val="0"/>
          <w:numId w:val="1003"/>
        </w:numPr>
        <w:pStyle w:val="Compact"/>
      </w:pPr>
      <w:r>
        <w:t xml:space="preserve">Development of mobile clinic protocols using locally available equipment</w:t>
      </w:r>
    </w:p>
    <w:p>
      <w:pPr>
        <w:numPr>
          <w:ilvl w:val="0"/>
          <w:numId w:val="1003"/>
        </w:numPr>
        <w:pStyle w:val="Compact"/>
      </w:pPr>
      <w:r>
        <w:t xml:space="preserve">Collaboration with Universidad Central de Venezuela to integrate training modules</w:t>
      </w:r>
    </w:p>
    <w:bookmarkEnd w:id="25"/>
    <w:bookmarkStart w:id="26" w:name="X433ae07ad3cadaecc58824a4518ab37c4ebe882"/>
    <w:p>
      <w:pPr>
        <w:pStyle w:val="Heading3"/>
      </w:pPr>
      <w:r>
        <w:t xml:space="preserve">Phase 3: Implementation &amp; Evaluation (Months 9-18)</w:t>
      </w:r>
    </w:p>
    <w:p>
      <w:pPr>
        <w:numPr>
          <w:ilvl w:val="0"/>
          <w:numId w:val="1004"/>
        </w:numPr>
        <w:pStyle w:val="Compact"/>
      </w:pPr>
      <w:r>
        <w:t xml:space="preserve">Pilot launch of 5 mobile vision units in marginalized Caracas neighborhoods</w:t>
      </w:r>
    </w:p>
    <w:p>
      <w:pPr>
        <w:numPr>
          <w:ilvl w:val="0"/>
          <w:numId w:val="1004"/>
        </w:numPr>
        <w:pStyle w:val="Compact"/>
      </w:pPr>
      <w:r>
        <w:t xml:space="preserve">Training and certification of 20 new Optometrists through Venezuela's Ministry of Health</w:t>
      </w:r>
    </w:p>
    <w:p>
      <w:pPr>
        <w:numPr>
          <w:ilvl w:val="0"/>
          <w:numId w:val="1004"/>
        </w:numPr>
        <w:pStyle w:val="Compact"/>
      </w:pPr>
      <w:r>
        <w:t xml:space="preserve">Pre/post-intervention analysis measuring: (a) service accessibility, (b) patient outcomes, (c) cost-effectiveness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transformative impacts for Venezuela Caracas:</w:t>
      </w:r>
    </w:p>
    <w:p>
      <w:pPr>
        <w:numPr>
          <w:ilvl w:val="0"/>
          <w:numId w:val="1005"/>
        </w:numPr>
        <w:pStyle w:val="Compact"/>
      </w:pPr>
      <w:r>
        <w:rPr>
          <w:bCs/>
          <w:b/>
        </w:rPr>
        <w:t xml:space="preserve">Immediate Impact:</w:t>
      </w:r>
      <w:r>
        <w:t xml:space="preserve"> </w:t>
      </w:r>
      <w:r>
        <w:t xml:space="preserve">30% increase in vision screenings within six months of mobile unit deployment</w:t>
      </w:r>
    </w:p>
    <w:p>
      <w:pPr>
        <w:numPr>
          <w:ilvl w:val="0"/>
          <w:numId w:val="1005"/>
        </w:numPr>
        <w:pStyle w:val="Compact"/>
      </w:pPr>
      <w:r>
        <w:rPr>
          <w:bCs/>
          <w:b/>
        </w:rPr>
        <w:t xml:space="preserve">Systemic Change:</w:t>
      </w:r>
      <w:r>
        <w:t xml:space="preserve"> </w:t>
      </w:r>
      <w:r>
        <w:t xml:space="preserve">Establishment of Venezuela's first standardized Optometrist training framework for public health centers</w:t>
      </w:r>
    </w:p>
    <w:p>
      <w:pPr>
        <w:numPr>
          <w:ilvl w:val="0"/>
          <w:numId w:val="1005"/>
        </w:numPr>
        <w:pStyle w:val="Compact"/>
      </w:pPr>
      <w:r>
        <w:rPr>
          <w:bCs/>
          <w:b/>
        </w:rPr>
        <w:t xml:space="preserve">Sustainable Model:</w:t>
      </w:r>
      <w:r>
        <w:t xml:space="preserve"> </w:t>
      </w:r>
      <w:r>
        <w:t xml:space="preserve">Cost-recovery mechanism through micro-payments (50% discounted for low-income families) and government subsidy partnerships</w:t>
      </w:r>
    </w:p>
    <w:p>
      <w:pPr>
        <w:numPr>
          <w:ilvl w:val="0"/>
          <w:numId w:val="1005"/>
        </w:numPr>
        <w:pStyle w:val="Compact"/>
      </w:pPr>
      <w:r>
        <w:rPr>
          <w:bCs/>
          <w:b/>
        </w:rPr>
        <w:t xml:space="preserve">Policy Influence:</w:t>
      </w:r>
      <w:r>
        <w:t xml:space="preserve"> </w:t>
      </w:r>
      <w:r>
        <w:t xml:space="preserve">Evidence-based recommendations for national healthcare reform to prioritize eye care as essential service</w:t>
      </w:r>
    </w:p>
    <w:p>
      <w:pPr>
        <w:pStyle w:val="FirstParagraph"/>
      </w:pPr>
      <w:r>
        <w:t xml:space="preserve">The significance extends beyond Caracas: This study will produce the first Venezuela-specific evidence on optometric service delivery, potentially influencing regional policies across Latin America. By addressing the Optometrist shortage through locally designed solutions, we move beyond temporary aid toward systemic health infrastructure renewal in Venezuela's most vulnerable communities.</w:t>
      </w:r>
    </w:p>
    <w:bookmarkEnd w:id="28"/>
    <w:bookmarkStart w:id="29"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Needs Assessment</w:t>
            </w:r>
          </w:p>
        </w:tc>
        <w:tc>
          <w:tcPr/>
          <w:p>
            <w:pPr>
              <w:pStyle w:val="Compact"/>
              <w:jc w:val="left"/>
            </w:pPr>
            <w:r>
              <w:t xml:space="preserve">Months 1-4</w:t>
            </w:r>
          </w:p>
        </w:tc>
        <w:tc>
          <w:tcPr/>
          <w:p>
            <w:pPr>
              <w:pStyle w:val="Compact"/>
              <w:jc w:val="left"/>
            </w:pPr>
            <w:r>
              <w:t xml:space="preserve">Data collection tools, research assistants (5), transportation for fieldwork in Caracas neighborhoods</w:t>
            </w:r>
          </w:p>
        </w:tc>
      </w:tr>
      <w:tr>
        <w:tc>
          <w:tcPr/>
          <w:p>
            <w:pPr>
              <w:pStyle w:val="Compact"/>
              <w:jc w:val="left"/>
            </w:pPr>
            <w:r>
              <w:t xml:space="preserve">Intervention Design</w:t>
            </w:r>
          </w:p>
        </w:tc>
        <w:tc>
          <w:tcPr/>
          <w:p>
            <w:pPr>
              <w:pStyle w:val="Compact"/>
              <w:jc w:val="left"/>
            </w:pPr>
            <w:r>
              <w:t xml:space="preserve">Months 5-8</w:t>
            </w:r>
          </w:p>
        </w:tc>
        <w:tc>
          <w:tcPr/>
          <w:p>
            <w:pPr>
              <w:pStyle w:val="Compact"/>
              <w:jc w:val="left"/>
            </w:pPr>
            <w:r>
              <w:t xml:space="preserve">Curriculum development team, partnerships with Venezuelan optometry associations, training materials production</w:t>
            </w:r>
          </w:p>
        </w:tc>
      </w:tr>
      <w:tr>
        <w:tc>
          <w:tcPr/>
          <w:p>
            <w:pPr>
              <w:pStyle w:val="Compact"/>
              <w:jc w:val="left"/>
            </w:pPr>
            <w:r>
              <w:t xml:space="preserve">Pilot Implementation &amp; Evaluation</w:t>
            </w:r>
          </w:p>
        </w:tc>
        <w:tc>
          <w:tcPr/>
          <w:p>
            <w:pPr>
              <w:pStyle w:val="Compact"/>
              <w:jc w:val="left"/>
            </w:pPr>
            <w:r>
              <w:t xml:space="preserve">Months 9-18</w:t>
            </w:r>
          </w:p>
        </w:tc>
        <w:tc>
          <w:tcPr/>
          <w:p>
            <w:pPr>
              <w:pStyle w:val="Compact"/>
              <w:jc w:val="left"/>
            </w:pPr>
            <w:r>
              <w:t xml:space="preserve">Mobile clinic units (5), diagnostic equipment (refractometers, tonometers), Optometrist trainers, data management system</w:t>
            </w:r>
          </w:p>
        </w:tc>
      </w:tr>
    </w:tbl>
    <w:bookmarkEnd w:id="29"/>
    <w:bookmarkStart w:id="30" w:name="Xc966adb744ff01d828273239a75fbc9b8c44c3e"/>
    <w:p>
      <w:pPr>
        <w:pStyle w:val="Heading2"/>
      </w:pPr>
      <w:r>
        <w:t xml:space="preserve">VIII. Conclusion: A Vision for Venezuela Caracas</w:t>
      </w:r>
    </w:p>
    <w:p>
      <w:pPr>
        <w:pStyle w:val="FirstParagraph"/>
      </w:pPr>
      <w:r>
        <w:t xml:space="preserve">This Research Proposal represents a critical intervention point for Venezuela's healthcare renaissance. By centering the Optometrist as the linchpin of primary vision care, we address both immediate patient needs and systemic workforce development within Caracas' public health framework. The project directly responds to Venezuela's National Health Strategy 2030 priority on "expanding access to specialized care," while acknowledging Caracas' unique challenges: economic instability, fragmented infrastructure, and high disease burden. Our methodology ensures community co-design—engaging local leaders in every intervention phase—to guarantee cultural relevance and long-term viability.</w:t>
      </w:r>
    </w:p>
    <w:p>
      <w:pPr>
        <w:pStyle w:val="BodyText"/>
      </w:pPr>
      <w:r>
        <w:t xml:space="preserve">Crucially, this initiative does not seek to replicate foreign models but to cultivate a Venezuela Caracas-led solution. The proposed Optometrist training pathway will be integrated into existing public health worker systems, avoiding costly duplication. As the first comprehensive study of its kind in Venezuela's urban healthcare landscape, this Research Proposal promises not only improved vision outcomes but also a replicable blueprint for other underserved regions globally. With strategic investment in our most vulnerable citizens' eyesight, we invest in Venezuela Caracas' future workforce, education system, and economic potential—proving that even amid crisis, sustainable healthcare transformation is possible when grounded in community need.</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Venezuela Caracas</dc:title>
  <dc:creator/>
  <dc:language>en</dc:language>
  <cp:keywords/>
  <dcterms:created xsi:type="dcterms:W3CDTF">2026-07-21T10:33:15Z</dcterms:created>
  <dcterms:modified xsi:type="dcterms:W3CDTF">2026-07-21T10:33:15Z</dcterms:modified>
</cp:coreProperties>
</file>

<file path=docProps/custom.xml><?xml version="1.0" encoding="utf-8"?>
<Properties xmlns="http://schemas.openxmlformats.org/officeDocument/2006/custom-properties" xmlns:vt="http://schemas.openxmlformats.org/officeDocument/2006/docPropsVTypes"/>
</file>