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Kabul,</w:t>
      </w:r>
      <w:r>
        <w:t xml:space="preserve"> </w:t>
      </w:r>
      <w:r>
        <w:t xml:space="preserve">Afghanistan</w:t>
      </w:r>
    </w:p>
    <w:bookmarkStart w:id="29" w:name="Xaccb8c9dfc8442749b168a807d08a676fdfe03f"/>
    <w:p>
      <w:pPr>
        <w:pStyle w:val="Heading1"/>
      </w:pPr>
      <w:r>
        <w:t xml:space="preserve">Research Proposal: Addressing the Critical Shortage of Orthodontists in Kabul, Afghanistan</w:t>
      </w:r>
    </w:p>
    <w:bookmarkStart w:id="20" w:name="introduction-and-problem-statement"/>
    <w:p>
      <w:pPr>
        <w:pStyle w:val="Heading2"/>
      </w:pPr>
      <w:r>
        <w:t xml:space="preserve">Introduction and Problem Statement</w:t>
      </w:r>
    </w:p>
    <w:p>
      <w:pPr>
        <w:pStyle w:val="FirstParagraph"/>
      </w:pPr>
      <w:r>
        <w:t xml:space="preserve">This Research Proposal addresses the critical shortage of specialized dental care in Afghanistan, specifically focusing on orthodontics within Kabul. Orthodontic services—essential for correcting malocclusions, improving oral function, and enhancing psychological well-being—are virtually nonexistent across most of Afghanistan. In Kabul, the capital city with a population exceeding 5 million residents, there is a severe deficit of trained orthodontists. Current data from the Afghan Ministry of Health indicates fewer than five certified orthodontists serving an entire nation of 40 million people, with almost no practitioners located in Kabul. This scarcity results in unmet needs for children and adolescents suffering from dental misalignments, leading to long-term oral health complications, reduced self-esteem, and socioeconomic barriers. The absence of orthodontic services exemplifies a profound gap in Afghanistan's healthcare infrastructure that demands urgent scholarly investigation and actionable solutions.</w:t>
      </w:r>
    </w:p>
    <w:bookmarkEnd w:id="20"/>
    <w:bookmarkStart w:id="21" w:name="literature-review"/>
    <w:p>
      <w:pPr>
        <w:pStyle w:val="Heading2"/>
      </w:pPr>
      <w:r>
        <w:t xml:space="preserve">Literature Review</w:t>
      </w:r>
    </w:p>
    <w:p>
      <w:pPr>
        <w:pStyle w:val="FirstParagraph"/>
      </w:pPr>
      <w:r>
        <w:t xml:space="preserve">Existing literature on dental care in Afghanistan consistently highlights systemic underfunding, workforce shortages, and the collapse of health facilities following decades of conflict. A 2021 World Health Organization (WHO) report documented that Afghanistan has approximately 0.4 dentists per 10,000 people—the lowest rate globally—far below the WHO recommendation of 1 dentist per 5,000 people. Crucially, orthodontic specialization is absent from this statistic; no studies have comprehensively assessed orthodontic needs or service gaps in Kabul. Research by the Kabul University Faculty of Dentistry (2022) noted that only 3% of dental graduates receive specialized training in orthodontics, citing limited educational resources and mentorship as primary barriers. International reports (e.g., UNICEF, 2023) emphasize that malocclusion affects over 60% of Afghan adolescents but remains untreated due to the near-total absence of orthodontists. This proposal directly addresses this critical void in evidence-based research for Afghanistan Kabul.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mapping the prevalence and severity of orthodontic conditions among children (ages 8–15) in Kabul.</w:t>
      </w:r>
    </w:p>
    <w:p>
      <w:pPr>
        <w:numPr>
          <w:ilvl w:val="0"/>
          <w:numId w:val="1001"/>
        </w:numPr>
        <w:pStyle w:val="Compact"/>
      </w:pPr>
      <w:r>
        <w:t xml:space="preserve">To evaluate existing barriers to accessing dental care, including cultural, financial, geographic, and gender-related constraints.</w:t>
      </w:r>
    </w:p>
    <w:p>
      <w:pPr>
        <w:numPr>
          <w:ilvl w:val="0"/>
          <w:numId w:val="1001"/>
        </w:numPr>
        <w:pStyle w:val="Compact"/>
      </w:pPr>
      <w:r>
        <w:t xml:space="preserve">To identify viable pathways for training local orthodontists within Afghanistan's current healthcare framework.</w:t>
      </w:r>
    </w:p>
    <w:p>
      <w:pPr>
        <w:numPr>
          <w:ilvl w:val="0"/>
          <w:numId w:val="1001"/>
        </w:numPr>
        <w:pStyle w:val="Compact"/>
      </w:pPr>
      <w:r>
        <w:t xml:space="preserve">To develop a culturally sensitive model for integrating orthodontic services into Kabul’s public health system.</w:t>
      </w:r>
    </w:p>
    <w:bookmarkEnd w:id="22"/>
    <w:bookmarkStart w:id="26" w:name="methodology"/>
    <w:p>
      <w:pPr>
        <w:pStyle w:val="Heading2"/>
      </w:pPr>
      <w:r>
        <w:t xml:space="preserve">Methodology</w:t>
      </w:r>
    </w:p>
    <w:p>
      <w:pPr>
        <w:pStyle w:val="FirstParagraph"/>
      </w:pPr>
      <w:r>
        <w:t xml:space="preserve">This mixed-methods study will employ a three-phase approach over 18 months, prioritizing ethical engagement with Afghan communities:</w:t>
      </w:r>
    </w:p>
    <w:bookmarkStart w:id="23" w:name="Xbbb3c6edc249080db033d8d3a0e563fa4f6b7f1"/>
    <w:p>
      <w:pPr>
        <w:pStyle w:val="Heading3"/>
      </w:pPr>
      <w:r>
        <w:t xml:space="preserve">Phase 1: Quantitative Needs Assessment (Months 1–6)</w:t>
      </w:r>
    </w:p>
    <w:p>
      <w:pPr>
        <w:numPr>
          <w:ilvl w:val="0"/>
          <w:numId w:val="1002"/>
        </w:numPr>
        <w:pStyle w:val="Compact"/>
      </w:pPr>
      <w:r>
        <w:t xml:space="preserve">Conduct stratified sampling across Kabul’s public schools (n=50 schools) to screen 5,000 students for orthodontic issues using WHO-recommended diagnostic criteria.</w:t>
      </w:r>
    </w:p>
    <w:p>
      <w:pPr>
        <w:numPr>
          <w:ilvl w:val="0"/>
          <w:numId w:val="1002"/>
        </w:numPr>
        <w:pStyle w:val="Compact"/>
      </w:pPr>
      <w:r>
        <w:t xml:space="preserve">Utilize portable dental units and trained Afghan dental hygienists for on-site screenings to minimize patient burden.</w:t>
      </w:r>
    </w:p>
    <w:p>
      <w:pPr>
        <w:numPr>
          <w:ilvl w:val="0"/>
          <w:numId w:val="1002"/>
        </w:numPr>
        <w:pStyle w:val="Compact"/>
      </w:pPr>
      <w:r>
        <w:t xml:space="preserve">Analyze data via SPSS to calculate the prevalence of malocclusion (e.g., Class I, II, III) and severity levels (using ANB angle, overjet measurements).</w:t>
      </w:r>
    </w:p>
    <w:bookmarkEnd w:id="23"/>
    <w:bookmarkStart w:id="24" w:name="X4a586cb901338a8bcf1f44a64f5d180f071bcc0"/>
    <w:p>
      <w:pPr>
        <w:pStyle w:val="Heading3"/>
      </w:pPr>
      <w:r>
        <w:t xml:space="preserve">Phase 2: Qualitative Barrier Analysis (Months 7–12)</w:t>
      </w:r>
    </w:p>
    <w:p>
      <w:pPr>
        <w:numPr>
          <w:ilvl w:val="0"/>
          <w:numId w:val="1003"/>
        </w:numPr>
        <w:pStyle w:val="Compact"/>
      </w:pPr>
      <w:r>
        <w:t xml:space="preserve">Administer semi-structured interviews with key stakeholders: parents, school administrators, primary care physicians, and existing dental professionals in Kabul (n=100).</w:t>
      </w:r>
    </w:p>
    <w:p>
      <w:pPr>
        <w:numPr>
          <w:ilvl w:val="0"/>
          <w:numId w:val="1003"/>
        </w:numPr>
        <w:pStyle w:val="Compact"/>
      </w:pPr>
      <w:r>
        <w:t xml:space="preserve">Conduct focus groups with adolescent patients (separate for genders) to explore cultural perceptions of orthodontic treatment.</w:t>
      </w:r>
    </w:p>
    <w:p>
      <w:pPr>
        <w:numPr>
          <w:ilvl w:val="0"/>
          <w:numId w:val="1003"/>
        </w:numPr>
        <w:pStyle w:val="Compact"/>
      </w:pPr>
      <w:r>
        <w:t xml:space="preserve">Analyze qualitative data thematically using NVivo software to identify systemic barriers.</w:t>
      </w:r>
    </w:p>
    <w:bookmarkEnd w:id="24"/>
    <w:bookmarkStart w:id="25" w:name="X23a819124bbcf8f5f066ed3f47cdc2483bdb931"/>
    <w:p>
      <w:pPr>
        <w:pStyle w:val="Heading3"/>
      </w:pPr>
      <w:r>
        <w:t xml:space="preserve">Phase 3: Training and Model Development (Months 13–18)</w:t>
      </w:r>
    </w:p>
    <w:p>
      <w:pPr>
        <w:numPr>
          <w:ilvl w:val="0"/>
          <w:numId w:val="1004"/>
        </w:numPr>
        <w:pStyle w:val="Compact"/>
      </w:pPr>
      <w:r>
        <w:t xml:space="preserve">Collaborate with Kabul University’s Dental Faculty to design a modular orthodontic training curriculum for general dentists.</w:t>
      </w:r>
    </w:p>
    <w:p>
      <w:pPr>
        <w:numPr>
          <w:ilvl w:val="0"/>
          <w:numId w:val="1004"/>
        </w:numPr>
        <w:pStyle w:val="Compact"/>
      </w:pPr>
      <w:r>
        <w:t xml:space="preserve">Partner with the Ministry of Health to pilot a referral network linking primary care clinics to nascent orthodontic units at selected hospitals.</w:t>
      </w:r>
    </w:p>
    <w:p>
      <w:pPr>
        <w:numPr>
          <w:ilvl w:val="0"/>
          <w:numId w:val="1004"/>
        </w:numPr>
        <w:pStyle w:val="Compact"/>
      </w:pPr>
      <w:r>
        <w:t xml:space="preserve">Develop an implementation roadmap prioritizing female orthodontist recruitment (addressing gender barriers) and cost-effective equipment solutions for Kabul’s resource context.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generating actionable insights to transform orthodontic care in Afghanistan Kabul. Key outcomes include:</w:t>
      </w:r>
    </w:p>
    <w:p>
      <w:pPr>
        <w:numPr>
          <w:ilvl w:val="0"/>
          <w:numId w:val="1005"/>
        </w:numPr>
        <w:pStyle w:val="Compact"/>
      </w:pPr>
      <w:r>
        <w:t xml:space="preserve">A nationally representative dataset quantifying orthodontic need, filling a critical evidence gap for policy makers.</w:t>
      </w:r>
    </w:p>
    <w:p>
      <w:pPr>
        <w:numPr>
          <w:ilvl w:val="0"/>
          <w:numId w:val="1005"/>
        </w:numPr>
        <w:pStyle w:val="Compact"/>
      </w:pPr>
      <w:r>
        <w:t xml:space="preserve">Validation of culturally appropriate strategies for overcoming barriers like cost (e.g., mobile clinics), gender segregation (e.g., female-led teams), and low health literacy.</w:t>
      </w:r>
    </w:p>
    <w:p>
      <w:pPr>
        <w:numPr>
          <w:ilvl w:val="0"/>
          <w:numId w:val="1005"/>
        </w:numPr>
        <w:pStyle w:val="Compact"/>
      </w:pPr>
      <w:r>
        <w:t xml:space="preserve">A replicable training framework to certify 20–30 new orthodontists within Kabul’s university system by 2028.</w:t>
      </w:r>
    </w:p>
    <w:p>
      <w:pPr>
        <w:numPr>
          <w:ilvl w:val="0"/>
          <w:numId w:val="1005"/>
        </w:numPr>
        <w:pStyle w:val="Compact"/>
      </w:pPr>
      <w:r>
        <w:t xml:space="preserve">A sustainable model integrating orthodontics into Afghanistan’s public health infrastructure, reducing reliance on foreign aid.</w:t>
      </w:r>
    </w:p>
    <w:p>
      <w:pPr>
        <w:pStyle w:val="FirstParagraph"/>
      </w:pPr>
      <w:r>
        <w:t xml:space="preserve">The significance extends beyond clinical care: addressing malocclusion improves speech development, reduces trauma risks, and boosts educational engagement. For Afghan youth—a demographic constituting 40% of Kabul’s population—orthodontic treatment is not merely cosmetic but a catalyst for broader social inclusion. By embedding this research within Afghanistan's sovereignty (via partnerships with Kabul University and MoH), the proposal avoids external "savior" narratives, centering local capacity building.</w:t>
      </w:r>
    </w:p>
    <w:bookmarkEnd w:id="27"/>
    <w:bookmarkStart w:id="28" w:name="conclusion"/>
    <w:p>
      <w:pPr>
        <w:pStyle w:val="Heading2"/>
      </w:pPr>
      <w:r>
        <w:t xml:space="preserve">Conclusion</w:t>
      </w:r>
    </w:p>
    <w:p>
      <w:pPr>
        <w:pStyle w:val="FirstParagraph"/>
      </w:pPr>
      <w:r>
        <w:t xml:space="preserve">The absence of orthodontists in Kabul represents a preventable crisis undermining the health and potential of generations. This Research Proposal provides a rigorous, community-centered blueprint to establish orthodontic services as an integral part of Afghanistan’s healthcare ecosystem. With strategic investment, Kabul can transition from having zero specialized orthodontists to becoming a regional hub for innovative, culturally grounded care. We urgently seek support to launch this study and demonstrate that in Afghanistan Kabul—and by extension, the wider nation—every child deserves access to a healthy smile and the confidence it brings.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Kabul, Afghanistan</dc:title>
  <dc:creator/>
  <dc:language>en</dc:language>
  <cp:keywords/>
  <dcterms:created xsi:type="dcterms:W3CDTF">2025-12-10T12:38:31Z</dcterms:created>
  <dcterms:modified xsi:type="dcterms:W3CDTF">2025-12-10T12:38:31Z</dcterms:modified>
</cp:coreProperties>
</file>

<file path=docProps/custom.xml><?xml version="1.0" encoding="utf-8"?>
<Properties xmlns="http://schemas.openxmlformats.org/officeDocument/2006/custom-properties" xmlns:vt="http://schemas.openxmlformats.org/officeDocument/2006/docPropsVTypes"/>
</file>