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Patient</w:t>
      </w:r>
      <w:r>
        <w:t xml:space="preserve"> </w:t>
      </w:r>
      <w:r>
        <w:t xml:space="preserve">Satisfaction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7ec1dbb75e14ed8f0f727ff4b25264cefb9fe7c"/>
    <w:p>
      <w:pPr>
        <w:pStyle w:val="Heading1"/>
      </w:pPr>
      <w:r>
        <w:t xml:space="preserve">Research Proposal: Assessing Orthodontic Care Accessibility, Quality, and Patient Satisfaction Among Orthodontists in Argentina Buenos Aires</w:t>
      </w:r>
    </w:p>
    <w:bookmarkStart w:id="20" w:name="abstract-approx.-150-words"/>
    <w:p>
      <w:pPr>
        <w:pStyle w:val="Heading2"/>
      </w:pPr>
      <w:r>
        <w:t xml:space="preserve">Abstract (Approx. 150 words)</w:t>
      </w:r>
    </w:p>
    <w:p>
      <w:pPr>
        <w:pStyle w:val="FirstParagraph"/>
      </w:pPr>
      <w:r>
        <w:t xml:space="preserve">This research proposal addresses a critical gap in healthcare access within Argentina's most populous city, Buenos Aires. Despite rising demand for orthodontic services driven by increased middle-class growth and aesthetic awareness, significant disparities persist in accessibility, affordability, and patient satisfaction among Orthodontist practices across diverse socioeconomic areas of Buenos Aires. This study aims to comprehensively evaluate the current landscape of Orthodontist services in Argentina's capital city through a mixed-methods approach. We will analyze clinical practices, patient demographics, treatment costs relative to income levels, and satisfaction metrics across 15 public and private Orthodontist clinics in distinct districts of Buenos Aires. Findings are expected to inform targeted policy interventions by the Ministry of Health Argentina, improve referral pathways within the national health system (SSN), and empower Orthodontists in Buenos Aires to enhance service delivery models for equitable care.</w:t>
      </w:r>
    </w:p>
    <w:bookmarkEnd w:id="20"/>
    <w:bookmarkStart w:id="21" w:name="Xceab94833958fa8cc634733215c5a6641b4b71d"/>
    <w:p>
      <w:pPr>
        <w:pStyle w:val="Heading2"/>
      </w:pPr>
      <w:r>
        <w:t xml:space="preserve">1. Introduction: The Urgent Context in Argentina Buenos Aires (Approx. 200 words)</w:t>
      </w:r>
    </w:p>
    <w:p>
      <w:pPr>
        <w:pStyle w:val="FirstParagraph"/>
      </w:pPr>
      <w:r>
        <w:t xml:space="preserve">Buenos Aires, as the cultural, economic, and healthcare hub of Argentina, hosts a vibrant but strained dental health sector. Orthodontic treatment demand has surged significantly over the past decade due to rising household incomes among the urban middle class and increased societal emphasis on aesthetics. However, this growth is unevenly distributed across Buenos Aires' neighborhoods. While affluent districts like Palermo or Recoleta boast numerous specialized Orthodontist practices, underserved areas such as Villa Lugano or Barrancas del Mapocho face severe shortages of accessible orthodontic care within the public health system (SSN). A 2021 Ministry of Health Argentina report highlighted that only 8% of adolescents in vulnerable BA neighborhoods receive any form of orthodontic intervention, compared to over 45% in higher-income areas. This stark inequity is compounded by the economic instability endemic to Argentina, making even basic dental care a luxury for many families. The role of the Orthodontist transcends clinical practice here; they are pivotal health promoters and socioeconomic barriers must be overcome. This research directly targets these systemic challenges within Argentina Buenos Aires, seeking actionable insights for a more just orthodontic care ecosystem.</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central problem is the persistent geographic and socioeconomic inequality in orthodontic care access for children and adolescents within Argentina Buenos Aires. Current public health initiatives often overlook orthodontics as a 'cosmetic' service, leading to its exclusion from essential care packages despite evidence linking malocclusion to oral hygiene challenges, psychological well-being, and overall quality of life. Private Orthodontist practices in BA are frequently unaffordable for the majority (costs averaging 30-50% of average monthly household income), creating a two-tiered system. This research is significant because it provides empirical data specific to Buenos Aires' complex urban fabric. It moves beyond general dental health reports to focus explicitly on the Orthodontist's role and patient experience within Argentina's unique socio-economic context, directly contributing to national strategies for Universal Health Coverage (Aseguramiento en Salud) and aligning with the WHO's framework for oral health equity.</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and analyze the distribution, accessibility, and affordability of Orthodontist services across distinct socioeconomic zones of Buenos Aires.</w:t>
      </w:r>
    </w:p>
    <w:p>
      <w:pPr>
        <w:numPr>
          <w:ilvl w:val="0"/>
          <w:numId w:val="1001"/>
        </w:numPr>
        <w:pStyle w:val="Compact"/>
      </w:pPr>
      <w:r>
        <w:t xml:space="preserve">To assess patient satisfaction levels with clinical outcomes, communication practices, financial transparency, and cultural sensitivity among patients treated by Orthodontists in BA.</w:t>
      </w:r>
    </w:p>
    <w:p>
      <w:pPr>
        <w:numPr>
          <w:ilvl w:val="0"/>
          <w:numId w:val="1001"/>
        </w:numPr>
        <w:pStyle w:val="Compact"/>
      </w:pPr>
      <w:r>
        <w:t xml:space="preserve">To evaluate the integration (or lack thereof) of private Orthodontist practices within the public health referral system in Argentina Buenos Aires.</w:t>
      </w:r>
    </w:p>
    <w:p>
      <w:pPr>
        <w:numPr>
          <w:ilvl w:val="0"/>
          <w:numId w:val="1001"/>
        </w:numPr>
        <w:pStyle w:val="Compact"/>
      </w:pPr>
      <w:r>
        <w:t xml:space="preserve">To identify specific barriers (financial, geographic, systemic) faced by patients seeking orthodontic care from an Orthodontist in BA and propose evidence-based solutions.</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design over 18 months. Phase 1: Quantitative survey of 600 patients across 30 Orthodontist clinics (15 public, including municipal health centers and provincial hospitals; 15 private) in six representative BA districts (e.g., Caballito, Belgrano, Flores, Villa Crespo, La Boca, Villa Devoto). Surveys will capture demographics, treatment costs vs. income/insurance status (if applicable), satisfaction scores (using validated oral health-related quality of life scales), and perceived barriers. Phase 2: Qualitative interviews with 30 Orthodontists (15 from public sector, 15 from private) exploring practice challenges, patient management strategies, and system integration points. Data will be analyzed using SPSS for quantitative analysis (regression models for affordability) and thematic analysis for qualitative data. Ethical approval will be sought from the Universidad Nacional de Buenos Aires Ethics Committee.</w:t>
      </w:r>
    </w:p>
    <w:bookmarkEnd w:id="24"/>
    <w:bookmarkStart w:id="25" w:name="X809b7f1d14d364e73676f327c5c80202386061d"/>
    <w:p>
      <w:pPr>
        <w:pStyle w:val="Heading2"/>
      </w:pPr>
      <w:r>
        <w:t xml:space="preserve">5. Expected Outcomes &amp; Impact (Approx. 100 words)</w:t>
      </w:r>
    </w:p>
    <w:p>
      <w:pPr>
        <w:pStyle w:val="FirstParagraph"/>
      </w:pPr>
      <w:r>
        <w:t xml:space="preserve">We anticipate identifying clear patterns linking neighborhood socioeconomic status to access, revealing significant gaps in public system coverage for Orthodontists in Buenos Aires. Patient satisfaction data will highlight critical areas needing improvement, such as financial counseling or cultural competence training for Orthodontist staff. Crucially, the research will produce a detailed map of service availability and a set of concrete policy recommendations: advocating for orthodontics inclusion in SSN benefits, establishing sliding-scale fees in public clinics, improving referral protocols between general dentists and Orthodontists in BA municipal health networks. These findings will directly inform the Ministry of Health Argentina's 2025 Oral Health Strategic Plan and empower Orthodontist professional associations (Sociedad Argentina de Ortodoncia) to advocate for equitable resource allocation within Buenos Aires City, ensuring orthodontic care is a right, not a privilege.</w:t>
      </w:r>
    </w:p>
    <w:bookmarkEnd w:id="25"/>
    <w:bookmarkStart w:id="26" w:name="conclusion-approx.-50-words"/>
    <w:p>
      <w:pPr>
        <w:pStyle w:val="Heading2"/>
      </w:pPr>
      <w:r>
        <w:t xml:space="preserve">6. Conclusion (Approx. 50 words)</w:t>
      </w:r>
    </w:p>
    <w:p>
      <w:pPr>
        <w:pStyle w:val="FirstParagraph"/>
      </w:pPr>
      <w:r>
        <w:t xml:space="preserve">This research proposal presents a vital opportunity to transform orthodontic care delivery in Argentina Buenos Aires. By centering the experience of both Orthodontist practitioners and patients within Buenos Aires' unique urban reality, it promises tangible steps towards achieving equitable, high-quality orthodontic access for all children and adolescents in the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Patient Satisfaction in Argentina Buenos Aires</dc:title>
  <dc:creator/>
  <dc:language>en</dc:language>
  <cp:keywords/>
  <dcterms:created xsi:type="dcterms:W3CDTF">2026-07-21T14:50:06Z</dcterms:created>
  <dcterms:modified xsi:type="dcterms:W3CDTF">2026-07-21T14:50:06Z</dcterms:modified>
</cp:coreProperties>
</file>

<file path=docProps/custom.xml><?xml version="1.0" encoding="utf-8"?>
<Properties xmlns="http://schemas.openxmlformats.org/officeDocument/2006/custom-properties" xmlns:vt="http://schemas.openxmlformats.org/officeDocument/2006/docPropsVTypes"/>
</file>