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Orthodontist</w:t>
      </w:r>
      <w:r>
        <w:t xml:space="preserve"> </w:t>
      </w:r>
      <w:r>
        <w:t xml:space="preserve">Services</w:t>
      </w:r>
      <w:r>
        <w:t xml:space="preserve"> </w:t>
      </w:r>
      <w:r>
        <w:t xml:space="preserve">for</w:t>
      </w:r>
      <w:r>
        <w:t xml:space="preserve"> </w:t>
      </w:r>
      <w:r>
        <w:t xml:space="preserve">Sydney's</w:t>
      </w:r>
      <w:r>
        <w:t xml:space="preserve"> </w:t>
      </w:r>
      <w:r>
        <w:t xml:space="preserve">Diverse</w:t>
      </w:r>
      <w:r>
        <w:t xml:space="preserve"> </w:t>
      </w:r>
      <w:r>
        <w:t xml:space="preserve">Population</w:t>
      </w:r>
    </w:p>
    <w:bookmarkStart w:id="30" w:name="X6c6185843028944b958475aa20c8b0ff8ffc259"/>
    <w:p>
      <w:pPr>
        <w:pStyle w:val="Heading1"/>
      </w:pPr>
      <w:r>
        <w:t xml:space="preserve">Research Proposal: Optimizing Orthodontist Services for Sydney's Diverse Population in the Australian Context</w:t>
      </w:r>
    </w:p>
    <w:bookmarkStart w:id="20" w:name="introduction-and-background"/>
    <w:p>
      <w:pPr>
        <w:pStyle w:val="Heading2"/>
      </w:pPr>
      <w:r>
        <w:t xml:space="preserve">1. Introduction and Background</w:t>
      </w:r>
    </w:p>
    <w:p>
      <w:pPr>
        <w:pStyle w:val="FirstParagraph"/>
      </w:pPr>
      <w:r>
        <w:t xml:space="preserve">This Research Proposal addresses a critical gap in oral healthcare delivery within Australia, specifically focusing on the role of the</w:t>
      </w:r>
      <w:r>
        <w:t xml:space="preserve"> </w:t>
      </w:r>
      <w:r>
        <w:rPr>
          <w:bCs/>
          <w:b/>
        </w:rPr>
        <w:t xml:space="preserve">Orthodontist</w:t>
      </w:r>
      <w:r>
        <w:t xml:space="preserve"> </w:t>
      </w:r>
      <w:r>
        <w:t xml:space="preserve">in metropolitan Sydney. As Australia's largest city and a global cultural hub, Sydney presents unique challenges for dental service provision due to its sprawling geography, diverse socioeconomic demographics, and growing population. The demand for orthodontic treatment among children and adolescents continues to rise, yet access remains uneven across Sydney's inner-city suburbs versus outer metropolitan areas like Western Sydney and the Northern Beaches. This research directly responds to the increasing pressure on public dental services within New South Wales (NSW) Health while examining the private sector's role as Australia's primary provider of orthodontic care. Understanding these dynamics is essential for evidence-based policy development to ensure equitable access for all Sydney residents, aligning with national health priorities set by the Australian Government Department of Health.</w:t>
      </w:r>
    </w:p>
    <w:bookmarkEnd w:id="20"/>
    <w:bookmarkStart w:id="21" w:name="problem-statement"/>
    <w:p>
      <w:pPr>
        <w:pStyle w:val="Heading2"/>
      </w:pPr>
      <w:r>
        <w:t xml:space="preserve">2. Problem Statement</w:t>
      </w:r>
    </w:p>
    <w:p>
      <w:pPr>
        <w:pStyle w:val="FirstParagraph"/>
      </w:pPr>
      <w:r>
        <w:t xml:space="preserve">Despite Sydney's status as a major urban centre, significant disparities exist in access to timely and affordable orthodontic services. Current data from the Australian Institute of Health and Welfare (AIHW) indicates long waitlists for public orthodontic referrals within NSW Health, often exceeding 18 months for children with complex needs. Simultaneously, private</w:t>
      </w:r>
      <w:r>
        <w:t xml:space="preserve"> </w:t>
      </w:r>
      <w:r>
        <w:rPr>
          <w:bCs/>
          <w:b/>
        </w:rPr>
        <w:t xml:space="preserve">Orthodontist</w:t>
      </w:r>
      <w:r>
        <w:t xml:space="preserve"> </w:t>
      </w:r>
      <w:r>
        <w:t xml:space="preserve">practices dominate the market but face challenges including high operational costs in Sydney's competitive real estate market, referral patterns favouring affluent suburbs, and a lack of comprehensive data on service distribution relative to population need across Sydney. This imbalance creates a two-tiered system where access is heavily influenced by postcode and socioeconomic status—a situation particularly acute in Australia Sydney due to the city's extreme urban sprawl. Furthermore, the unique cultural diversity of Sydney (with over 40% of residents born overseas) introduces additional barriers related to language, health literacy, and culturally safe care that are inadequately addressed in existing research.</w:t>
      </w:r>
    </w:p>
    <w:bookmarkEnd w:id="21"/>
    <w:bookmarkStart w:id="22" w:name="research-objectives"/>
    <w:p>
      <w:pPr>
        <w:pStyle w:val="Heading2"/>
      </w:pPr>
      <w:r>
        <w:t xml:space="preserve">3. Research Objectives</w:t>
      </w:r>
    </w:p>
    <w:p>
      <w:pPr>
        <w:pStyle w:val="FirstParagraph"/>
      </w:pPr>
      <w:r>
        <w:t xml:space="preserve">This study aims to deliver actionable insights for the Australian healthcare system by achieving the following specific objectives:</w:t>
      </w:r>
    </w:p>
    <w:p>
      <w:pPr>
        <w:numPr>
          <w:ilvl w:val="0"/>
          <w:numId w:val="1001"/>
        </w:numPr>
        <w:pStyle w:val="Compact"/>
      </w:pPr>
      <w:r>
        <w:rPr>
          <w:bCs/>
          <w:b/>
        </w:rPr>
        <w:t xml:space="preserve">Objective 1:</w:t>
      </w:r>
      <w:r>
        <w:t xml:space="preserve"> </w:t>
      </w:r>
      <w:r>
        <w:t xml:space="preserve">Map the geographic distribution of private and public orthodontic services across all Sydney Local Health Districts (LHDs), correlating service density with population need indicators (e.g., age demographics, socioeconomic disadvantage indices, public health referral waitlists).</w:t>
      </w:r>
    </w:p>
    <w:p>
      <w:pPr>
        <w:numPr>
          <w:ilvl w:val="0"/>
          <w:numId w:val="1001"/>
        </w:numPr>
        <w:pStyle w:val="Compact"/>
      </w:pPr>
      <w:r>
        <w:rPr>
          <w:bCs/>
          <w:b/>
        </w:rPr>
        <w:t xml:space="preserve">Objective 2:</w:t>
      </w:r>
      <w:r>
        <w:t xml:space="preserve"> </w:t>
      </w:r>
      <w:r>
        <w:t xml:space="preserve">Assess patient access barriers—financial, logistical, cultural—specific to diverse communities within Australia Sydney through structured surveys of orthodontic patients and focus groups.</w:t>
      </w:r>
    </w:p>
    <w:p>
      <w:pPr>
        <w:numPr>
          <w:ilvl w:val="0"/>
          <w:numId w:val="1001"/>
        </w:numPr>
        <w:pStyle w:val="Compact"/>
      </w:pPr>
      <w:r>
        <w:rPr>
          <w:bCs/>
          <w:b/>
        </w:rPr>
        <w:t xml:space="preserve">Objective 3:</w:t>
      </w:r>
      <w:r>
        <w:t xml:space="preserve"> </w:t>
      </w:r>
      <w:r>
        <w:t xml:space="preserve">Evaluate the operational challenges faced by practicing</w:t>
      </w:r>
      <w:r>
        <w:t xml:space="preserve"> </w:t>
      </w:r>
      <w:r>
        <w:rPr>
          <w:bCs/>
          <w:b/>
        </w:rPr>
        <w:t xml:space="preserve">Orthodontist</w:t>
      </w:r>
      <w:r>
        <w:t xml:space="preserve">s in Sydney, including workforce distribution, referral pathways with GPs and public health services, and the impact of regulatory frameworks (e.g., Australian Health Practitioner Regulation Agency - AHPRA).</w:t>
      </w:r>
    </w:p>
    <w:p>
      <w:pPr>
        <w:numPr>
          <w:ilvl w:val="0"/>
          <w:numId w:val="1001"/>
        </w:numPr>
        <w:pStyle w:val="Compact"/>
      </w:pPr>
      <w:r>
        <w:rPr>
          <w:bCs/>
          <w:b/>
        </w:rPr>
        <w:t xml:space="preserve">Objective 4:</w:t>
      </w:r>
      <w:r>
        <w:t xml:space="preserve"> </w:t>
      </w:r>
      <w:r>
        <w:t xml:space="preserve">Develop evidence-based recommendations for NSW Health and the Australian Government to optimise orthodontic service delivery within Sydney's unique urban context.</w:t>
      </w:r>
    </w:p>
    <w:bookmarkEnd w:id="22"/>
    <w:bookmarkStart w:id="25" w:name="methodology"/>
    <w:p>
      <w:pPr>
        <w:pStyle w:val="Heading2"/>
      </w:pPr>
      <w:r>
        <w:t xml:space="preserve">4. Methodology</w:t>
      </w:r>
    </w:p>
    <w:p>
      <w:pPr>
        <w:pStyle w:val="FirstParagraph"/>
      </w:pPr>
      <w:r>
        <w:t xml:space="preserve">This mixed-methods research will employ a sequential explanatory design, combining quantitative spatial analysis with qualitative patient and professional insights, specifically tailored for the Australia Sydney landscape.</w:t>
      </w:r>
    </w:p>
    <w:bookmarkStart w:id="23" w:name="Xa0960088e06ff3bbee6b37d80fb5797ab40f40c"/>
    <w:p>
      <w:pPr>
        <w:pStyle w:val="Heading3"/>
      </w:pPr>
      <w:r>
        <w:t xml:space="preserve">Phase 1: Spatial and Service Mapping (Quantitative)</w:t>
      </w:r>
    </w:p>
    <w:p>
      <w:pPr>
        <w:pStyle w:val="FirstParagraph"/>
      </w:pPr>
      <w:r>
        <w:t xml:space="preserve">Data sources include:</w:t>
      </w:r>
      <w:r>
        <w:t xml:space="preserve"> </w:t>
      </w:r>
      <w:r>
        <w:t xml:space="preserve">• NSW Health Orthodontic Referral Database (anonymised)</w:t>
      </w:r>
      <w:r>
        <w:t xml:space="preserve"> </w:t>
      </w:r>
      <w:r>
        <w:t xml:space="preserve">• Australian Bureau of Statistics (ABS) Census data on population density, socioeconomic status (SEIFA), and cultural diversity for Sydney LHDs.</w:t>
      </w:r>
      <w:r>
        <w:t xml:space="preserve"> </w:t>
      </w:r>
      <w:r>
        <w:t xml:space="preserve">• Private practice locations from the Australian Dental Association NSW register.</w:t>
      </w:r>
    </w:p>
    <w:p>
      <w:pPr>
        <w:pStyle w:val="BodyText"/>
      </w:pPr>
      <w:r>
        <w:t xml:space="preserve">A Geographic Information System (GIS) will be used to create heat maps showing orthodontist service concentration versus need indices across Sydney. Statistical analysis will identify significant correlations between service availability and socioeconomic factors.</w:t>
      </w:r>
    </w:p>
    <w:bookmarkEnd w:id="23"/>
    <w:bookmarkStart w:id="24" w:name="Xe8890deec8d07d417fbb681a826ccdb85712d1d"/>
    <w:p>
      <w:pPr>
        <w:pStyle w:val="Heading3"/>
      </w:pPr>
      <w:r>
        <w:t xml:space="preserve">Phase 2: Patient and Practitioner Perspectives (Qualitative)</w:t>
      </w:r>
    </w:p>
    <w:p>
      <w:pPr>
        <w:pStyle w:val="FirstParagraph"/>
      </w:pPr>
      <w:r>
        <w:t xml:space="preserve">• **Patient Surveys:** Stratified sampling of 300 orthodontic patients across Sydney's key suburbs (e.g., Parramatta, Strathfield, Manly) assessing access barriers using validated Likert scales.</w:t>
      </w:r>
      <w:r>
        <w:t xml:space="preserve"> </w:t>
      </w:r>
      <w:r>
        <w:t xml:space="preserve">• **Focus Groups:** 6 sessions with diverse community groups (e.g., migrant communities, low-income families) facilitated in culturally appropriate settings.</w:t>
      </w:r>
      <w:r>
        <w:t xml:space="preserve"> </w:t>
      </w:r>
      <w:r>
        <w:t xml:space="preserve">• **Practitioner Interviews:** Semi-structured interviews with 30 registered</w:t>
      </w:r>
      <w:r>
        <w:t xml:space="preserve"> </w:t>
      </w:r>
      <w:r>
        <w:rPr>
          <w:bCs/>
          <w:b/>
        </w:rPr>
        <w:t xml:space="preserve">Orthodontist</w:t>
      </w:r>
      <w:r>
        <w:t xml:space="preserve">s across Sydney, exploring practice challenges and suggestions for system improvement.</w:t>
      </w:r>
      <w:r>
        <w:t xml:space="preserve"> </w:t>
      </w:r>
      <w:r>
        <w:t xml:space="preserve">All qualitative data will undergo thematic analysis using NVivo software.</w:t>
      </w:r>
    </w:p>
    <w:bookmarkEnd w:id="24"/>
    <w:bookmarkEnd w:id="25"/>
    <w:bookmarkStart w:id="26" w:name="significance-and-expected-outcomes"/>
    <w:p>
      <w:pPr>
        <w:pStyle w:val="Heading2"/>
      </w:pPr>
      <w:r>
        <w:t xml:space="preserve">5. Significance and Expected Outcomes</w:t>
      </w:r>
    </w:p>
    <w:p>
      <w:pPr>
        <w:pStyle w:val="FirstParagraph"/>
      </w:pPr>
      <w:r>
        <w:t xml:space="preserve">This Research Proposal directly addresses the urgent need for a Sydney-specific evidence base to inform policy decisions impacting Australia's orthodontic workforce and service delivery model. The outcomes are expected to:</w:t>
      </w:r>
    </w:p>
    <w:p>
      <w:pPr>
        <w:numPr>
          <w:ilvl w:val="0"/>
          <w:numId w:val="1002"/>
        </w:numPr>
        <w:pStyle w:val="Compact"/>
      </w:pPr>
      <w:r>
        <w:t xml:space="preserve">Provide NSW Health with actionable data to prioritise public orthodontic funding in underserved Sydney LHDs (e.g., Western Sydney, South Western Sydney).</w:t>
      </w:r>
    </w:p>
    <w:p>
      <w:pPr>
        <w:numPr>
          <w:ilvl w:val="0"/>
          <w:numId w:val="1002"/>
        </w:numPr>
        <w:pStyle w:val="Compact"/>
      </w:pPr>
      <w:r>
        <w:t xml:space="preserve">Inform the Australian Dental Association (ADA) on developing culturally competent practice guidelines for orthodontists serving diverse populations in Sydney.</w:t>
      </w:r>
    </w:p>
    <w:p>
      <w:pPr>
        <w:numPr>
          <w:ilvl w:val="0"/>
          <w:numId w:val="1002"/>
        </w:numPr>
        <w:pStyle w:val="Compact"/>
      </w:pPr>
      <w:r>
        <w:t xml:space="preserve">Identify opportunities for innovative service models, such as telehealth integration for rural-adjacent Sydney suburbs or mobile clinics targeting high-need communities, enhancing accessibility within Australia Sydney's urban fabric.</w:t>
      </w:r>
    </w:p>
    <w:p>
      <w:pPr>
        <w:numPr>
          <w:ilvl w:val="0"/>
          <w:numId w:val="1002"/>
        </w:numPr>
        <w:pStyle w:val="Compact"/>
      </w:pPr>
      <w:r>
        <w:t xml:space="preserve">Contribute to national discourse on reducing healthcare inequities by demonstrating a replicable model of location-specific dental service analysis.</w:t>
      </w:r>
    </w:p>
    <w:bookmarkEnd w:id="26"/>
    <w:bookmarkStart w:id="27" w:name="X8da369c1eded833b0e0c96c4993e617f619145c"/>
    <w:p>
      <w:pPr>
        <w:pStyle w:val="Heading2"/>
      </w:pPr>
      <w:r>
        <w:t xml:space="preserve">6. Ethical Considerations and Australian Context</w:t>
      </w:r>
    </w:p>
    <w:p>
      <w:pPr>
        <w:pStyle w:val="FirstParagraph"/>
      </w:pPr>
      <w:r>
        <w:t xml:space="preserve">This study will adhere strictly to the National Statement on Ethical Conduct in Human Research (2023), approved by the University of Sydney Human Research Ethics Committee. All participant data will be anonymised in compliance with Australian Privacy Principles (APPs). Given the focus on Australia Sydney, researchers will collaborate with local community health centres and cultural organisations to ensure respectful engagement, particularly with Aboriginal and Torres Strait Islander communities and migrant populations, aligning with the NSW Health Cultural Capability Framework.</w:t>
      </w:r>
    </w:p>
    <w:bookmarkEnd w:id="27"/>
    <w:bookmarkStart w:id="28" w:name="timeline-and-resources"/>
    <w:p>
      <w:pPr>
        <w:pStyle w:val="Heading2"/>
      </w:pPr>
      <w:r>
        <w:t xml:space="preserve">7. Timeline and Resources</w:t>
      </w:r>
    </w:p>
    <w:p>
      <w:pPr>
        <w:pStyle w:val="FirstParagraph"/>
      </w:pPr>
      <w:r>
        <w:t xml:space="preserve">The proposed 18-month project (commencing January 2025) will be conducted by a multidisciplinary team based in Sydney, including dental public health experts, geospatial analysts, and community engagement specialists. Key resources include access to NSW Health data (with appropriate permissions), GIS software licenses, and local partnerships with the NSW Orthodontic Society. A detailed budget covering staff time, data acquisition costs (e.g., census datasets), participant incentives for focus groups (adhering to Australian research ethics standards), and dissemination activities will be submitted separately.</w:t>
      </w:r>
    </w:p>
    <w:bookmarkEnd w:id="28"/>
    <w:bookmarkStart w:id="29" w:name="conclusion"/>
    <w:p>
      <w:pPr>
        <w:pStyle w:val="Heading2"/>
      </w:pPr>
      <w:r>
        <w:t xml:space="preserve">8. Conclusion</w:t>
      </w:r>
    </w:p>
    <w:p>
      <w:pPr>
        <w:pStyle w:val="FirstParagraph"/>
      </w:pPr>
      <w:r>
        <w:t xml:space="preserve">The growing complexity of Sydney's population demands a nuanced understanding of how the</w:t>
      </w:r>
      <w:r>
        <w:t xml:space="preserve"> </w:t>
      </w:r>
      <w:r>
        <w:rPr>
          <w:bCs/>
          <w:b/>
        </w:rPr>
        <w:t xml:space="preserve">Orthodontist</w:t>
      </w:r>
      <w:r>
        <w:t xml:space="preserve"> </w:t>
      </w:r>
      <w:r>
        <w:t xml:space="preserve">functions within the Australian healthcare ecosystem. This Research Proposal is not merely academic; it seeks to generate tangible solutions for reducing preventable oral health disparities in one of Australia's most dynamic cities. By grounding the analysis specifically in Australia Sydney, this study moves beyond generic national reports to deliver location-specific insights crucial for equitable service planning. The findings will empower policymakers, healthcare providers, and community stakeholders to build a more accessible and responsive orthodontic care system across Sydney—ensuring that all residents, regardless of where they live or their background within Australia's largest city, can achieve optimal oral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Orthodontist Services for Sydney's Diverse Population</dc:title>
  <dc:creator/>
  <dc:language>en</dc:language>
  <cp:keywords/>
  <dcterms:created xsi:type="dcterms:W3CDTF">2026-07-21T13:17:28Z</dcterms:created>
  <dcterms:modified xsi:type="dcterms:W3CDTF">2026-07-21T13:17:28Z</dcterms:modified>
</cp:coreProperties>
</file>

<file path=docProps/custom.xml><?xml version="1.0" encoding="utf-8"?>
<Properties xmlns="http://schemas.openxmlformats.org/officeDocument/2006/custom-properties" xmlns:vt="http://schemas.openxmlformats.org/officeDocument/2006/docPropsVTypes"/>
</file>