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Among</w:t>
      </w:r>
      <w:r>
        <w:t xml:space="preserve"> </w:t>
      </w:r>
      <w:r>
        <w:t xml:space="preserve">Orthodontists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547600c173d80021bd147dfbdc95c0a1078b668"/>
    <w:p>
      <w:pPr>
        <w:pStyle w:val="Heading1"/>
      </w:pPr>
      <w:r>
        <w:t xml:space="preserve">Research Proposal: Enhancing Access to Quality Orthodontic Services Among Brazilian Orthodontists in São Paulo Metropolitan Area</w:t>
      </w:r>
    </w:p>
    <w:bookmarkStart w:id="20" w:name="abstract-150-words"/>
    <w:p>
      <w:pPr>
        <w:pStyle w:val="Heading2"/>
      </w:pPr>
      <w:r>
        <w:t xml:space="preserve">Abstract (150 words)</w:t>
      </w:r>
    </w:p>
    <w:p>
      <w:pPr>
        <w:pStyle w:val="FirstParagraph"/>
      </w:pPr>
      <w:r>
        <w:t xml:space="preserve">This research proposes a comprehensive study examining accessibility, affordability, and quality of orthodontic services provided by licensed orthodontists across the São Paulo metropolitan region. With Brazil's dental healthcare system facing significant disparities, particularly in its largest urban center of São Paulo—home to 22 million residents—the project addresses critical gaps in understanding how socioeconomic factors influence patient access to specialized orthodontic care. Using a mixed-methods approach, we will assess service distribution patterns, patient demographics, treatment costs, and clinical outcomes among orthodontists operating within both public (SUS) and private sectors. Findings aim to inform policy recommendations for the Conselho Federal de Odontologia (CFO) and São Paulo state health authorities to improve equitable orthodontic care delivery, directly impacting millions of Brazilians who currently face barriers to essential tooth alignment services.</w:t>
      </w:r>
    </w:p>
    <w:bookmarkEnd w:id="20"/>
    <w:bookmarkStart w:id="21" w:name="X09f22fa217cbcc3ec7fdcff53e5381dab18e7bf"/>
    <w:p>
      <w:pPr>
        <w:pStyle w:val="Heading2"/>
      </w:pPr>
      <w:r>
        <w:t xml:space="preserve">1. Introduction: The Orthodontic Landscape in Brazil São Paulo (250 words)</w:t>
      </w:r>
    </w:p>
    <w:p>
      <w:pPr>
        <w:pStyle w:val="FirstParagraph"/>
      </w:pPr>
      <w:r>
        <w:t xml:space="preserve">Orthodontics represents a vital specialty within Brazilian dentistry, yet access remains highly stratified across the nation's most populous state. In São Paulo, where urban density and socioeconomic diversity are extreme—ranging from affluent neighborhoods like Jardins to underserved peripheries—the role of the orthodontist is pivotal for oral health equity. Despite Brazil's universal healthcare system (SUS), orthodontic services are largely excluded from public coverage, leaving over 65% of the population reliant on costly private care (</w:t>
      </w:r>
      <w:r>
        <w:rPr>
          <w:iCs/>
          <w:i/>
        </w:rPr>
        <w:t xml:space="preserve">ABOR, 2023</w:t>
      </w:r>
      <w:r>
        <w:t xml:space="preserve">). This creates a stark divide: São Paulo's wealthier residents readily access orthodontists offering advanced treatments like clear aligners or lingual braces, while low-income families in districts such as Parque São Jorge face wait times exceeding 18 months for public dental clinics. The pandemic further exacerbated these inequalities, with private orthodontic practices closing temporarily and public resources becoming overstretched. Current literature (e.g.,</w:t>
      </w:r>
      <w:r>
        <w:t xml:space="preserve"> </w:t>
      </w:r>
      <w:r>
        <w:rPr>
          <w:iCs/>
          <w:i/>
        </w:rPr>
        <w:t xml:space="preserve">Journal of Orthodontics in Brazil</w:t>
      </w:r>
      <w:r>
        <w:t xml:space="preserve">, 2022) documents clinical outcomes but neglects the systemic barriers affecting patient-orthodontist interactions in São Paulo's unique urban context. This study directly responds to this gap by centering the orthodontist's perspective within São Paulo’s complex healthcare ecosystem, exploring how geographic, economic, and policy factors shape service delivery for a population where 37 million people require orthodontic intervention (</w:t>
      </w:r>
      <w:r>
        <w:rPr>
          <w:iCs/>
          <w:i/>
        </w:rPr>
        <w:t xml:space="preserve">Ministry of Health Brazil</w:t>
      </w:r>
      <w:r>
        <w:t xml:space="preserve">).</w:t>
      </w:r>
    </w:p>
    <w:bookmarkEnd w:id="21"/>
    <w:bookmarkStart w:id="22" w:name="research-objectives-100-words"/>
    <w:p>
      <w:pPr>
        <w:pStyle w:val="Heading2"/>
      </w:pPr>
      <w:r>
        <w:t xml:space="preserve">2. Research Objectives (100 words)</w:t>
      </w:r>
    </w:p>
    <w:p>
      <w:pPr>
        <w:numPr>
          <w:ilvl w:val="0"/>
          <w:numId w:val="1001"/>
        </w:numPr>
        <w:pStyle w:val="Compact"/>
      </w:pPr>
      <w:r>
        <w:t xml:space="preserve">To map the geographic distribution and capacity of certified orthodontists across São Paulo’s 355 municipalities.</w:t>
      </w:r>
    </w:p>
    <w:p>
      <w:pPr>
        <w:numPr>
          <w:ilvl w:val="0"/>
          <w:numId w:val="1001"/>
        </w:numPr>
        <w:pStyle w:val="Compact"/>
      </w:pPr>
      <w:r>
        <w:t xml:space="preserve">To analyze socioeconomic barriers preventing low-income populations from accessing orthodontic services in São Paulo.</w:t>
      </w:r>
    </w:p>
    <w:p>
      <w:pPr>
        <w:numPr>
          <w:ilvl w:val="0"/>
          <w:numId w:val="1001"/>
        </w:numPr>
        <w:pStyle w:val="Compact"/>
      </w:pPr>
      <w:r>
        <w:t xml:space="preserve">To evaluate patient satisfaction and clinical outcomes associated with orthodontists operating within public-private partnerships (e.g., SUS-contracted clinics).</w:t>
      </w:r>
    </w:p>
    <w:p>
      <w:pPr>
        <w:numPr>
          <w:ilvl w:val="0"/>
          <w:numId w:val="1001"/>
        </w:numPr>
        <w:pStyle w:val="Compact"/>
      </w:pPr>
      <w:r>
        <w:t xml:space="preserve">To develop evidence-based policy recommendations for scaling accessible, high-quality orthodontic care in Brazil's most populous state.</w:t>
      </w:r>
    </w:p>
    <w:bookmarkEnd w:id="22"/>
    <w:bookmarkStart w:id="23" w:name="X35347f9be1979d0236a22aaca41cc66c8b0ff2b"/>
    <w:p>
      <w:pPr>
        <w:pStyle w:val="Heading2"/>
      </w:pPr>
      <w:r>
        <w:t xml:space="preserve">3. Methodology: Mixed-Methods Approach (250 words)</w:t>
      </w:r>
    </w:p>
    <w:p>
      <w:pPr>
        <w:pStyle w:val="FirstParagraph"/>
      </w:pPr>
      <w:r>
        <w:t xml:space="preserve">This 18-month project employs a sequential mixed-methods design tailored to São Paulo’s realities:</w:t>
      </w:r>
    </w:p>
    <w:p>
      <w:pPr>
        <w:numPr>
          <w:ilvl w:val="0"/>
          <w:numId w:val="1002"/>
        </w:numPr>
        <w:pStyle w:val="Compact"/>
      </w:pPr>
      <w:r>
        <w:rPr>
          <w:bCs/>
          <w:b/>
        </w:rPr>
        <w:t xml:space="preserve">Phase 1 (Quantitative):</w:t>
      </w:r>
      <w:r>
        <w:t xml:space="preserve"> </w:t>
      </w:r>
      <w:r>
        <w:t xml:space="preserve">Census of all 4,287 licensed orthodontists in São Paulo state via the CFO database. Analysis of service locations using GIS mapping will correlate orthodontist density with income levels (IBGE census data), healthcare infrastructure, and public transportation access. Patient survey targeting 1,500 individuals from SUS dental clinics and private practices across 20 districts (e.g., Centro, Vila Mariana, Santo Amaro) will quantify cost barriers (&gt;R$20/month = high burden) and treatment delays.</w:t>
      </w:r>
    </w:p>
    <w:p>
      <w:pPr>
        <w:numPr>
          <w:ilvl w:val="0"/>
          <w:numId w:val="1002"/>
        </w:numPr>
        <w:pStyle w:val="Compact"/>
      </w:pPr>
      <w:r>
        <w:rPr>
          <w:bCs/>
          <w:b/>
        </w:rPr>
        <w:t xml:space="preserve">Phase 2 (Qualitative):</w:t>
      </w:r>
      <w:r>
        <w:t xml:space="preserve"> </w:t>
      </w:r>
      <w:r>
        <w:t xml:space="preserve">In-depth interviews with 40 orthodontists (20 public-sector, 20 private) to explore practice constraints, referral patterns, and adaptive strategies for low-income patients. Focus groups with 36 caregivers from high-need neighborhoods will identify cultural and logistical obstacles.</w:t>
      </w:r>
    </w:p>
    <w:p>
      <w:pPr>
        <w:numPr>
          <w:ilvl w:val="0"/>
          <w:numId w:val="1002"/>
        </w:numPr>
        <w:pStyle w:val="Compact"/>
      </w:pPr>
      <w:r>
        <w:rPr>
          <w:bCs/>
          <w:b/>
        </w:rPr>
        <w:t xml:space="preserve">Data Integration:</w:t>
      </w:r>
      <w:r>
        <w:t xml:space="preserve"> </w:t>
      </w:r>
      <w:r>
        <w:t xml:space="preserve">Triangulating survey data, GIS analytics, and thematic interview findings to build a causal model of access barriers. Statistical analysis (SPSS v28) will test hypotheses on income vs. orthodontist proximity correlations.</w:t>
      </w:r>
    </w:p>
    <w:p>
      <w:pPr>
        <w:pStyle w:val="FirstParagraph"/>
      </w:pPr>
      <w:r>
        <w:t xml:space="preserve">Key ethical considerations include anonymizing patient data per Brazil's LGPD law and partnering with São Paulo’s Department of Health for community engagement, ensuring findings reflect local realities without reinforcing stigma.</w:t>
      </w:r>
    </w:p>
    <w:bookmarkEnd w:id="23"/>
    <w:bookmarkStart w:id="24" w:name="expected-impact-significance-150-words"/>
    <w:p>
      <w:pPr>
        <w:pStyle w:val="Heading2"/>
      </w:pPr>
      <w:r>
        <w:t xml:space="preserve">4. Expected Impact &amp; Significance (150 words)</w:t>
      </w:r>
    </w:p>
    <w:p>
      <w:pPr>
        <w:pStyle w:val="FirstParagraph"/>
      </w:pPr>
      <w:r>
        <w:t xml:space="preserve">This research will deliver actionable insights to transform orthodontic care in Brazil São Paulo. By documenting how orthodontists navigate resource constraints within the SUS framework, findings will empower policymakers to design targeted subsidies—such as expanding "Ortodontia Popular" programs in high-need zones like the ABC region (Santo André, São Bernardo, Diadema). For orthodontists themselves, the study identifies training gaps in low-resource settings (e.g., managing patients with limited dental insurance), directly supporting professional development initiatives. Crucially, it shifts focus from clinical efficacy to equitable access—a priority for Brazil’s 2030 Health Agenda. The methodology will be replicated in other mega-cities (Rio de Janeiro, Belo Horizonte), positioning São Paulo as a national model for orthodontic justice. Ultimately, this project addresses a silent crisis: over 4 million São Paulo residents suffer from untreated malocclusion due to cost or location, contributing to lifelong oral health disparities that disproportionately affect Brazil's marginalized communities.</w:t>
      </w:r>
    </w:p>
    <w:bookmarkEnd w:id="24"/>
    <w:bookmarkStart w:id="25" w:name="timeline-budget-overview-50-words"/>
    <w:p>
      <w:pPr>
        <w:pStyle w:val="Heading2"/>
      </w:pPr>
      <w:r>
        <w:t xml:space="preserve">5. Timeline &amp; Budget Overview (50 words)</w:t>
      </w:r>
    </w:p>
    <w:p>
      <w:pPr>
        <w:pStyle w:val="FirstParagraph"/>
      </w:pPr>
      <w:r>
        <w:rPr>
          <w:bCs/>
          <w:b/>
        </w:rPr>
        <w:t xml:space="preserve">Months 1–3:</w:t>
      </w:r>
      <w:r>
        <w:t xml:space="preserve"> </w:t>
      </w:r>
      <w:r>
        <w:t xml:space="preserve">Ethics approval, CFO data partnership.</w:t>
      </w:r>
      <w:r>
        <w:t xml:space="preserve"> </w:t>
      </w:r>
      <w:r>
        <w:rPr>
          <w:bCs/>
          <w:b/>
        </w:rPr>
        <w:t xml:space="preserve">Months 4–10:</w:t>
      </w:r>
      <w:r>
        <w:t xml:space="preserve"> </w:t>
      </w:r>
      <w:r>
        <w:t xml:space="preserve">Data collection/surveys.</w:t>
      </w:r>
      <w:r>
        <w:t xml:space="preserve"> </w:t>
      </w:r>
      <w:r>
        <w:rPr>
          <w:bCs/>
          <w:b/>
        </w:rPr>
        <w:t xml:space="preserve">Months 11–15:</w:t>
      </w:r>
      <w:r>
        <w:t xml:space="preserve"> </w:t>
      </w:r>
      <w:r>
        <w:t xml:space="preserve">Qualitative analysis.</w:t>
      </w:r>
      <w:r>
        <w:t xml:space="preserve"> </w:t>
      </w:r>
      <w:r>
        <w:rPr>
          <w:bCs/>
          <w:b/>
        </w:rPr>
        <w:t xml:space="preserve">Month 18:</w:t>
      </w:r>
      <w:r>
        <w:t xml:space="preserve"> </w:t>
      </w:r>
      <w:r>
        <w:t xml:space="preserve">Policy brief to São Paulo Health Secretary. Budget: R$ 98,000 (including translator fees for Guarani/Portuguese communities in peripheral districts).</w:t>
      </w:r>
    </w:p>
    <w:bookmarkEnd w:id="25"/>
    <w:bookmarkStart w:id="26" w:name="conclusion"/>
    <w:p>
      <w:pPr>
        <w:pStyle w:val="Heading2"/>
      </w:pPr>
      <w:r>
        <w:t xml:space="preserve">Conclusion</w:t>
      </w:r>
    </w:p>
    <w:p>
      <w:pPr>
        <w:pStyle w:val="FirstParagraph"/>
      </w:pPr>
      <w:r>
        <w:t xml:space="preserve">The proposed research directly confronts the urgent need for reform in orthodontic care accessibility within Brazil’s most complex urban environment: São Paulo. By centering the orthodontist's operational reality while prioritizing patient voices from all socioeconomic strata, this project will generate transformative data to guide equitable investment in a specialty that profoundly impacts quality of life. As Brazil strives to achieve universal health coverage, understanding how orthodontists serve São Paulo’s diverse population is not merely academic—it is essential for building a healthier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Quality Among Orthodontists in Brazil São Paulo</dc:title>
  <dc:creator/>
  <dc:language>en</dc:language>
  <cp:keywords/>
  <dcterms:created xsi:type="dcterms:W3CDTF">2026-07-23T22:26:20Z</dcterms:created>
  <dcterms:modified xsi:type="dcterms:W3CDTF">2026-07-23T22:26:20Z</dcterms:modified>
</cp:coreProperties>
</file>

<file path=docProps/custom.xml><?xml version="1.0" encoding="utf-8"?>
<Properties xmlns="http://schemas.openxmlformats.org/officeDocument/2006/custom-properties" xmlns:vt="http://schemas.openxmlformats.org/officeDocument/2006/docPropsVTypes"/>
</file>