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Access</w:t>
      </w:r>
      <w:r>
        <w:t xml:space="preserve"> </w:t>
      </w:r>
      <w:r>
        <w:t xml:space="preserve">and</w:t>
      </w:r>
      <w:r>
        <w:t xml:space="preserve"> </w:t>
      </w:r>
      <w:r>
        <w:t xml:space="preserve">Equity</w:t>
      </w:r>
      <w:r>
        <w:t xml:space="preserve"> </w:t>
      </w:r>
      <w:r>
        <w:t xml:space="preserve">in</w:t>
      </w:r>
      <w:r>
        <w:t xml:space="preserve"> </w:t>
      </w:r>
      <w:r>
        <w:t xml:space="preserve">Canada</w:t>
      </w:r>
      <w:r>
        <w:t xml:space="preserve"> </w:t>
      </w:r>
      <w:r>
        <w:t xml:space="preserve">Toronto</w:t>
      </w:r>
    </w:p>
    <w:bookmarkStart w:id="30" w:name="X9a327de340956030253e46ac329f8c25b8e7a20"/>
    <w:p>
      <w:pPr>
        <w:pStyle w:val="Heading1"/>
      </w:pPr>
      <w:r>
        <w:t xml:space="preserve">Research Proposal: Addressing Orthodontic Access Disparities Among Toronto Residents in the Canadian Healthcare Context</w:t>
      </w:r>
    </w:p>
    <w:bookmarkStart w:id="20" w:name="introduction"/>
    <w:p>
      <w:pPr>
        <w:pStyle w:val="Heading2"/>
      </w:pPr>
      <w:r>
        <w:t xml:space="preserve">1. Introduction</w:t>
      </w:r>
    </w:p>
    <w:p>
      <w:pPr>
        <w:pStyle w:val="FirstParagraph"/>
      </w:pPr>
      <w:r>
        <w:t xml:space="preserve">The field of orthodontics plays a critical role in oral health, aesthetics, and overall quality of life for patients across Canada. In Canada Toronto—a city of 2.7 million people with one of the most diverse populations globally—the demand for specialized orthodontic care continues to grow exponentially. Despite this need, significant disparities in access to orthodontic services persist within Toronto’s healthcare ecosystem. This research proposal outlines a comprehensive study dedicated to understanding the barriers, systemic challenges, and socioeconomic factors impacting Orthodontist availability and utilization in Canada Toronto. With rising patient waitlists exceeding six months for public programs and private care costs straining middle-income families, this investigation is urgently needed to inform policy decisions within the Canadian healthcare landscape.</w:t>
      </w:r>
    </w:p>
    <w:bookmarkEnd w:id="20"/>
    <w:bookmarkStart w:id="21" w:name="problem-statement"/>
    <w:p>
      <w:pPr>
        <w:pStyle w:val="Heading2"/>
      </w:pPr>
      <w:r>
        <w:t xml:space="preserve">2. Problem Statement</w:t>
      </w:r>
    </w:p>
    <w:p>
      <w:pPr>
        <w:pStyle w:val="FirstParagraph"/>
      </w:pPr>
      <w:r>
        <w:t xml:space="preserve">In Canada Toronto, orthodontic care remains largely non-covered under public health insurance (OHIP), creating a financial burden that disproportionately affects low- and middle-income residents. A 2023 Ontario Dental Association report documented that 38% of Toronto children on the waiting list for publicly funded orthodontic services had to wait over 18 months, with immigrant communities facing even longer delays due to language barriers and lack of culturally competent care. Simultaneously, the density of practicing Orthodontist in Toronto varies dramatically across neighborhoods—highly concentrated in affluent areas like Yorkville while severely lacking in underserved regions such as Scarborough East. This inequity is exacerbated by Toronto’s unique demographic profile: 51% of residents are immigrants, and 20% speak a language other than English at home. The current research gap lies in a localized, evidence-based analysis of these intersecting challenges within the specific context of Canada Toronto.</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of Orthodontist practices across Toronto’s 25 wards and correlate this with socioeconomic data (income, education, ethnicity) using GIS mapping tools.</w:t>
      </w:r>
    </w:p>
    <w:p>
      <w:pPr>
        <w:numPr>
          <w:ilvl w:val="0"/>
          <w:numId w:val="1001"/>
        </w:numPr>
        <w:pStyle w:val="Compact"/>
      </w:pPr>
      <w:r>
        <w:t xml:space="preserve">To evaluate patient experience barriers through qualitative interviews with 150 Toronto residents across diverse demographics regarding access to orthodontic care.</w:t>
      </w:r>
    </w:p>
    <w:p>
      <w:pPr>
        <w:numPr>
          <w:ilvl w:val="0"/>
          <w:numId w:val="1001"/>
        </w:numPr>
        <w:pStyle w:val="Compact"/>
      </w:pPr>
      <w:r>
        <w:t xml:space="preserve">To analyze administrative data from Toronto Public Health and the Ontario Dental Association on waitlist trends, insurance coverage gaps, and referral patterns for orthodontic services.</w:t>
      </w:r>
    </w:p>
    <w:p>
      <w:pPr>
        <w:numPr>
          <w:ilvl w:val="0"/>
          <w:numId w:val="1001"/>
        </w:numPr>
        <w:pStyle w:val="Compact"/>
      </w:pPr>
      <w:r>
        <w:t xml:space="preserve">To develop a policy framework for equitable orthodontic service delivery within Canada Toronto that aligns with provincial health goals.</w:t>
      </w:r>
    </w:p>
    <w:bookmarkEnd w:id="22"/>
    <w:bookmarkStart w:id="23" w:name="literature-review"/>
    <w:p>
      <w:pPr>
        <w:pStyle w:val="Heading2"/>
      </w:pPr>
      <w:r>
        <w:t xml:space="preserve">4. Literature Review</w:t>
      </w:r>
    </w:p>
    <w:p>
      <w:pPr>
        <w:pStyle w:val="FirstParagraph"/>
      </w:pPr>
      <w:r>
        <w:t xml:space="preserve">Existing Canadian literature on orthodontics (e.g., Smales et al., 2019) highlights systemic access issues but lacks Toronto-specific granularity. Studies from Montreal (Chen &amp; Lee, 2021) and Vancouver (Bennett, 2020) reveal similar financial barriers but ignore Toronto’s unparalleled cultural diversity. A pivotal gap exists in understanding how Canada’s single-payer system uniquely impacts orthodontic access compared to other nations—especially in a megacity where private insurance coverage varies widely by employer. Crucially, no prior research has examined the role of Toronto Community Health Centres (CHCs) as potential hubs for low-cost orthodontic care. This study will bridge this critical void by grounding analysis exclusively within Canada Toronto’s urban healthcare infrastructure.</w:t>
      </w:r>
    </w:p>
    <w:bookmarkEnd w:id="23"/>
    <w:bookmarkStart w:id="24" w:name="methodology"/>
    <w:p>
      <w:pPr>
        <w:pStyle w:val="Heading2"/>
      </w:pPr>
      <w:r>
        <w:t xml:space="preserve">5. Methodology</w:t>
      </w:r>
    </w:p>
    <w:p>
      <w:pPr>
        <w:pStyle w:val="FirstParagraph"/>
      </w:pPr>
      <w:r>
        <w:t xml:space="preserve">This mixed-methods study employs a triangulated approach:</w:t>
      </w:r>
    </w:p>
    <w:p>
      <w:pPr>
        <w:numPr>
          <w:ilvl w:val="0"/>
          <w:numId w:val="1002"/>
        </w:numPr>
        <w:pStyle w:val="Compact"/>
      </w:pPr>
      <w:r>
        <w:rPr>
          <w:bCs/>
          <w:b/>
        </w:rPr>
        <w:t xml:space="preserve">Quantitative Component:</w:t>
      </w:r>
      <w:r>
        <w:t xml:space="preserve"> </w:t>
      </w:r>
      <w:r>
        <w:t xml:space="preserve">Data collection from OHIP administrative databases, Toronto Public Health records (2018–2023), and dental insurance providers to map practice locations against census tract data. Geographic Information Systems (GIS) will visualize access disparities.</w:t>
      </w:r>
    </w:p>
    <w:p>
      <w:pPr>
        <w:numPr>
          <w:ilvl w:val="0"/>
          <w:numId w:val="1002"/>
        </w:numPr>
        <w:pStyle w:val="Compact"/>
      </w:pPr>
      <w:r>
        <w:rPr>
          <w:bCs/>
          <w:b/>
        </w:rPr>
        <w:t xml:space="preserve">Qualitative Component:</w:t>
      </w:r>
      <w:r>
        <w:t xml:space="preserve"> </w:t>
      </w:r>
      <w:r>
        <w:t xml:space="preserve">Semi-structured interviews with 150 patients across 5 Toronto wards, stratified by income (below/above $40k), ethnicity, and age. Focus groups with 8 Orthodontist practitioners from public/private sectors will explore service delivery challenges.</w:t>
      </w:r>
    </w:p>
    <w:p>
      <w:pPr>
        <w:numPr>
          <w:ilvl w:val="0"/>
          <w:numId w:val="1002"/>
        </w:numPr>
        <w:pStyle w:val="Compact"/>
      </w:pPr>
      <w:r>
        <w:rPr>
          <w:bCs/>
          <w:b/>
        </w:rPr>
        <w:t xml:space="preserve">Policy Analysis:</w:t>
      </w:r>
      <w:r>
        <w:t xml:space="preserve"> </w:t>
      </w:r>
      <w:r>
        <w:t xml:space="preserve">Review of Ontario’s Health System Sustainability Plan (2023) and Toronto-specific health equity initiatives to identify alignment opportunities for orthodontic integration.</w:t>
      </w:r>
    </w:p>
    <w:bookmarkEnd w:id="24"/>
    <w:bookmarkStart w:id="25" w:name="significance-of-the-study"/>
    <w:p>
      <w:pPr>
        <w:pStyle w:val="Heading2"/>
      </w:pPr>
      <w:r>
        <w:t xml:space="preserve">6. Significance of the Study</w:t>
      </w:r>
    </w:p>
    <w:p>
      <w:pPr>
        <w:pStyle w:val="FirstParagraph"/>
      </w:pPr>
      <w:r>
        <w:t xml:space="preserve">This research directly addresses a critical void in Canada Toronto’s healthcare strategy. By centering on the Orthodontist as a key provider within the dental health continuum, findings will empower policymakers to develop targeted interventions—such as expanding CHC-based orthodontic clinics or creating Toronto-specific sliding-scale fee structures. The study’s output will be actionable for Ontario Health Teams (OHTs) and the City of Toronto’s 2023 Healthy Communities Framework. Furthermore, as Canada grapples with a projected 15% increase in orthodontic demand by 2030 (Canadian Dental Association), this Toronto-focused analysis provides a replicable model for other Canadian cities facing similar urban health inequities.</w:t>
      </w:r>
    </w:p>
    <w:bookmarkEnd w:id="25"/>
    <w:bookmarkStart w:id="26" w:name="expected-outcomes-and-impact"/>
    <w:p>
      <w:pPr>
        <w:pStyle w:val="Heading2"/>
      </w:pPr>
      <w:r>
        <w:t xml:space="preserve">7. Expected Outcomes and Impact</w:t>
      </w:r>
    </w:p>
    <w:p>
      <w:pPr>
        <w:pStyle w:val="FirstParagraph"/>
      </w:pPr>
      <w:r>
        <w:t xml:space="preserve">We anticipate three key outcomes:</w:t>
      </w:r>
      <w:r>
        <w:t xml:space="preserve"> </w:t>
      </w:r>
      <w:r>
        <w:t xml:space="preserve">(1) A detailed equity map of orthodontic access in Canada Toronto, identifying 3–5 priority neighborhoods requiring intervention;</w:t>
      </w:r>
      <w:r>
        <w:t xml:space="preserve"> </w:t>
      </w:r>
      <w:r>
        <w:t xml:space="preserve">(2) Evidence-based recommendations for integrating orthodontic services into Toronto’s publicly funded primary care model; and</w:t>
      </w:r>
      <w:r>
        <w:t xml:space="preserve"> </w:t>
      </w:r>
      <w:r>
        <w:t xml:space="preserve">(3) A culturally responsive patient navigation toolkit for Orthodontist clinics serving immigrant populations. These outcomes will directly support the Ministry of Health’s goal to reduce healthcare disparities by 2030, with immediate applicability in Toronto’s diverse communities. The research will culminate in a policy brief for the Ontario Dental Association and Toronto Public Health, ensuring findings drive real-world change.</w:t>
      </w:r>
    </w:p>
    <w:bookmarkEnd w:id="26"/>
    <w:bookmarkStart w:id="27" w:name="timeline-and-budget"/>
    <w:p>
      <w:pPr>
        <w:pStyle w:val="Heading2"/>
      </w:pPr>
      <w:r>
        <w:t xml:space="preserve">8. Timeline and Budget</w:t>
      </w:r>
    </w:p>
    <w:p>
      <w:pPr>
        <w:pStyle w:val="FirstParagraph"/>
      </w:pPr>
      <w:r>
        <w:t xml:space="preserve">The 18-month project (January 2025–June 2026) includes:</w:t>
      </w:r>
    </w:p>
    <w:p>
      <w:pPr>
        <w:numPr>
          <w:ilvl w:val="0"/>
          <w:numId w:val="1003"/>
        </w:numPr>
        <w:pStyle w:val="Compact"/>
      </w:pPr>
      <w:r>
        <w:rPr>
          <w:bCs/>
          <w:b/>
        </w:rPr>
        <w:t xml:space="preserve">Months 1-3:</w:t>
      </w:r>
      <w:r>
        <w:t xml:space="preserve"> </w:t>
      </w:r>
      <w:r>
        <w:t xml:space="preserve">Literature review &amp; ethics approval (University of Toronto REB).</w:t>
      </w:r>
    </w:p>
    <w:p>
      <w:pPr>
        <w:numPr>
          <w:ilvl w:val="0"/>
          <w:numId w:val="1003"/>
        </w:numPr>
        <w:pStyle w:val="Compact"/>
      </w:pPr>
      <w:r>
        <w:rPr>
          <w:bCs/>
          <w:b/>
        </w:rPr>
        <w:t xml:space="preserve">Months 4-9:</w:t>
      </w:r>
      <w:r>
        <w:t xml:space="preserve"> </w:t>
      </w:r>
      <w:r>
        <w:t xml:space="preserve">Data collection via surveys, interviews, and GIS mapping.</w:t>
      </w:r>
    </w:p>
    <w:p>
      <w:pPr>
        <w:numPr>
          <w:ilvl w:val="0"/>
          <w:numId w:val="1003"/>
        </w:numPr>
        <w:pStyle w:val="Compact"/>
      </w:pPr>
      <w:r>
        <w:rPr>
          <w:bCs/>
          <w:b/>
        </w:rPr>
        <w:t xml:space="preserve">Months 10-15:</w:t>
      </w:r>
      <w:r>
        <w:t xml:space="preserve"> </w:t>
      </w:r>
      <w:r>
        <w:t xml:space="preserve">Analysis and co-development of policy recommendations with stakeholders (Toronto Community Health Centres, Ontario Society of Orthodontists).</w:t>
      </w:r>
    </w:p>
    <w:p>
      <w:pPr>
        <w:numPr>
          <w:ilvl w:val="0"/>
          <w:numId w:val="1003"/>
        </w:numPr>
        <w:pStyle w:val="Compact"/>
      </w:pPr>
      <w:r>
        <w:rPr>
          <w:bCs/>
          <w:b/>
        </w:rPr>
        <w:t xml:space="preserve">Months 16-18:</w:t>
      </w:r>
      <w:r>
        <w:t xml:space="preserve"> </w:t>
      </w:r>
      <w:r>
        <w:t xml:space="preserve">Final report, policy brief dissemination, and community workshops.</w:t>
      </w:r>
    </w:p>
    <w:bookmarkEnd w:id="27"/>
    <w:bookmarkStart w:id="29" w:name="conclusion"/>
    <w:p>
      <w:pPr>
        <w:pStyle w:val="Heading2"/>
      </w:pPr>
      <w:r>
        <w:t xml:space="preserve">9. Conclusion</w:t>
      </w:r>
    </w:p>
    <w:p>
      <w:pPr>
        <w:pStyle w:val="FirstParagraph"/>
      </w:pPr>
      <w:r>
        <w:t xml:space="preserve">This research proposal centers the critical need for equitable orthodontic access within Canada Toronto’s complex healthcare environment. By investigating the Orthodontist as a pivotal yet underexamined component of oral health equity, this study will generate vital evidence to reshape service delivery in one of Canada’s most dynamic and diverse cities. The findings will not only serve Toronto but also provide a scalable blueprint for urban orthodontic care reform across Canada. As healthcare systems worldwide recognize the link between oral health and systemic well-being, this research positions Canada Toronto as a leader in addressing access barriers through localized, data-driven innovation.</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Access and Equity in Canada Toronto</dc:title>
  <dc:creator/>
  <dc:language>en</dc:language>
  <cp:keywords/>
  <dcterms:created xsi:type="dcterms:W3CDTF">2026-07-21T09:48:14Z</dcterms:created>
  <dcterms:modified xsi:type="dcterms:W3CDTF">2026-07-21T09:48:14Z</dcterms:modified>
</cp:coreProperties>
</file>

<file path=docProps/custom.xml><?xml version="1.0" encoding="utf-8"?>
<Properties xmlns="http://schemas.openxmlformats.org/officeDocument/2006/custom-properties" xmlns:vt="http://schemas.openxmlformats.org/officeDocument/2006/docPropsVTypes"/>
</file>