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Beijing</w:t>
      </w:r>
    </w:p>
    <w:bookmarkStart w:id="27" w:name="X94fd0e392ff34b1689872d5315f976b8507f96e"/>
    <w:p>
      <w:pPr>
        <w:pStyle w:val="Heading1"/>
      </w:pPr>
      <w:r>
        <w:t xml:space="preserve">Research Proposal: Optimizing Orthodontic Treatment Accessibility and Outcomes for Urban Populations in China Beijing</w:t>
      </w:r>
    </w:p>
    <w:bookmarkStart w:id="20" w:name="i.-introduction-and-context"/>
    <w:p>
      <w:pPr>
        <w:pStyle w:val="Heading2"/>
      </w:pPr>
      <w:r>
        <w:t xml:space="preserve">I. Introduction and Context</w:t>
      </w:r>
    </w:p>
    <w:p>
      <w:pPr>
        <w:pStyle w:val="FirstParagraph"/>
      </w:pPr>
      <w:r>
        <w:t xml:space="preserve">The field of orthodontics has experienced exponential growth across China, driven by rising disposable incomes, heightened aesthetic awareness, and government initiatives to improve oral health infrastructure. Within this national landscape, Beijing stands as the epicenter of advanced dental healthcare delivery and innovation. As the capital city housing world-class academic institutions like Peking University School of Stomatology and major international dental chains, Beijing presents a unique microcosm for studying modern orthodontic practice challenges and opportunities. This</w:t>
      </w:r>
      <w:r>
        <w:t xml:space="preserve"> </w:t>
      </w:r>
      <w:r>
        <w:rPr>
          <w:bCs/>
          <w:b/>
        </w:rPr>
        <w:t xml:space="preserve">Research Proposal</w:t>
      </w:r>
      <w:r>
        <w:t xml:space="preserve"> </w:t>
      </w:r>
      <w:r>
        <w:t xml:space="preserve">specifically addresses critical gaps in understanding the evolving role of the</w:t>
      </w:r>
      <w:r>
        <w:t xml:space="preserve"> </w:t>
      </w:r>
      <w:r>
        <w:rPr>
          <w:bCs/>
          <w:b/>
        </w:rPr>
        <w:t xml:space="preserve">Orthodontist</w:t>
      </w:r>
      <w:r>
        <w:t xml:space="preserve"> </w:t>
      </w:r>
      <w:r>
        <w:t xml:space="preserve">within Beijing's complex healthcare ecosystem. It aims to generate evidence-based strategies to enhance treatment accessibility, patient satisfaction, and clinical outcomes for Beijing's diverse population, directly contributing to China's broader healthcare modernization goals.</w:t>
      </w:r>
    </w:p>
    <w:bookmarkEnd w:id="20"/>
    <w:bookmarkStart w:id="21" w:name="ii.-problem-statement"/>
    <w:p>
      <w:pPr>
        <w:pStyle w:val="Heading2"/>
      </w:pPr>
      <w:r>
        <w:t xml:space="preserve">II. Problem Statement</w:t>
      </w:r>
    </w:p>
    <w:p>
      <w:pPr>
        <w:pStyle w:val="FirstParagraph"/>
      </w:pPr>
      <w:r>
        <w:t xml:space="preserve">Despite significant growth in orthodontic services in</w:t>
      </w:r>
      <w:r>
        <w:t xml:space="preserve"> </w:t>
      </w:r>
      <w:r>
        <w:rPr>
          <w:bCs/>
          <w:b/>
        </w:rPr>
        <w:t xml:space="preserve">China Beijing</w:t>
      </w:r>
      <w:r>
        <w:t xml:space="preserve">, substantial challenges persist. A dual challenge exists: (1) severe geographic and economic disparities within the city, where high-demand private clinics concentrate in affluent districts like Dongcheng and Chaoyang, while underserved communities in outer suburbs face long waitlists and limited access; (2) a critical shortage of certified orthodontists trained to handle Beijing's unique patient demographics. Beijing patients exhibit distinct dental characteristics (e.g., higher prevalence of Class II malocclusions linked to ethnic variations) requiring specialized approaches often not fully addressed in current training curricula. Furthermore, the integration of digital workflows (3D scanning, clear aligner systems) is unevenly adopted across practice settings, creating a fragmented standard of care. This research directly tackles the urgent need for a comprehensive assessment of the</w:t>
      </w:r>
      <w:r>
        <w:t xml:space="preserve"> </w:t>
      </w:r>
      <w:r>
        <w:rPr>
          <w:bCs/>
          <w:b/>
        </w:rPr>
        <w:t xml:space="preserve">Orthodontist</w:t>
      </w:r>
      <w:r>
        <w:t xml:space="preserve">'s capacity and service delivery model specifically within</w:t>
      </w:r>
      <w:r>
        <w:t xml:space="preserve"> </w:t>
      </w:r>
      <w:r>
        <w:rPr>
          <w:bCs/>
          <w:b/>
        </w:rPr>
        <w:t xml:space="preserve">China Beijing</w:t>
      </w:r>
      <w:r>
        <w:t xml:space="preserve">, moving beyond generic national studies.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training background, and clinical workload of certified orthodontists across different administrative districts of Beijing.</w:t>
      </w:r>
    </w:p>
    <w:p>
      <w:pPr>
        <w:numPr>
          <w:ilvl w:val="0"/>
          <w:numId w:val="1001"/>
        </w:numPr>
        <w:pStyle w:val="Compact"/>
      </w:pPr>
      <w:r>
        <w:t xml:space="preserve">To evaluate patient satisfaction levels and treatment outcome metrics (e.g., completion rates, correction accuracy) specifically for diverse socioeconomic groups within Beijing's urban environment.</w:t>
      </w:r>
    </w:p>
    <w:p>
      <w:pPr>
        <w:numPr>
          <w:ilvl w:val="0"/>
          <w:numId w:val="1001"/>
        </w:numPr>
        <w:pStyle w:val="Compact"/>
      </w:pPr>
      <w:r>
        <w:t xml:space="preserve">To assess the adoption rate and perceived effectiveness of digital orthodontic technologies among practicing orthodontists in Beijing clinics.</w:t>
      </w:r>
    </w:p>
    <w:p>
      <w:pPr>
        <w:numPr>
          <w:ilvl w:val="0"/>
          <w:numId w:val="1001"/>
        </w:numPr>
        <w:pStyle w:val="Compact"/>
      </w:pPr>
      <w:r>
        <w:t xml:space="preserve">To identify systemic barriers (regulatory, financial, educational) hindering equitable access to high-quality orthodontic care across Beijing and propose actionable solutions for Chinese healthcare policymakers.</w:t>
      </w:r>
    </w:p>
    <w:bookmarkEnd w:id="22"/>
    <w:bookmarkStart w:id="23" w:name="iv.-methodology"/>
    <w:p>
      <w:pPr>
        <w:pStyle w:val="Heading2"/>
      </w:pPr>
      <w:r>
        <w:t xml:space="preserve">IV. Methodology</w:t>
      </w:r>
    </w:p>
    <w:p>
      <w:pPr>
        <w:pStyle w:val="FirstParagraph"/>
      </w:pPr>
      <w:r>
        <w:t xml:space="preserve">This mixed-methods study employs a multi-phase approach tailored to the Beijing context:</w:t>
      </w:r>
    </w:p>
    <w:p>
      <w:pPr>
        <w:numPr>
          <w:ilvl w:val="0"/>
          <w:numId w:val="1002"/>
        </w:numPr>
        <w:pStyle w:val="Compact"/>
      </w:pPr>
      <w:r>
        <w:rPr>
          <w:bCs/>
          <w:b/>
        </w:rPr>
        <w:t xml:space="preserve">Phase 1: Quantitative Analysis (3 Months):</w:t>
      </w:r>
      <w:r>
        <w:t xml:space="preserve"> </w:t>
      </w:r>
      <w:r>
        <w:t xml:space="preserve">A structured survey distributed to all licensed orthodontists registered with the Beijing Dental Association (approx. 850 practitioners), collecting data on practice location, patient volume, technology adoption (intraoral scanners, CAD/CAM systems), referral patterns, and perceived barriers. Simultaneously, anonymized patient satisfaction surveys will be administered at 15 strategically selected clinics representing varying urban districts and service models (public hospital orthodontic departments vs. private chains vs. independent practices).</w:t>
      </w:r>
    </w:p>
    <w:p>
      <w:pPr>
        <w:numPr>
          <w:ilvl w:val="0"/>
          <w:numId w:val="1002"/>
        </w:numPr>
        <w:pStyle w:val="Compact"/>
      </w:pPr>
      <w:r>
        <w:rPr>
          <w:bCs/>
          <w:b/>
        </w:rPr>
        <w:t xml:space="preserve">Phase 2: Qualitative Insight (2 Months):</w:t>
      </w:r>
      <w:r>
        <w:t xml:space="preserve"> </w:t>
      </w:r>
      <w:r>
        <w:t xml:space="preserve">In-depth semi-structured interviews with 30 key stakeholders, including senior orthodontists, clinic managers from diverse Beijing settings, representatives from the Chinese Orthodontic Society (COS), and patient advocacy groups. Focus will be on lived experiences regarding access challenges, treatment expectations within Beijing's cultural context (e.g., influence of parental expectations on adolescent treatment), and technology integration hurdles.</w:t>
      </w:r>
    </w:p>
    <w:p>
      <w:pPr>
        <w:numPr>
          <w:ilvl w:val="0"/>
          <w:numId w:val="1002"/>
        </w:numPr>
        <w:pStyle w:val="Compact"/>
      </w:pPr>
      <w:r>
        <w:rPr>
          <w:bCs/>
          <w:b/>
        </w:rPr>
        <w:t xml:space="preserve">Phase 3: Data Synthesis &amp; Modeling (2 Months):</w:t>
      </w:r>
      <w:r>
        <w:t xml:space="preserve"> </w:t>
      </w:r>
      <w:r>
        <w:t xml:space="preserve">Statistical analysis using SPSS to correlate orthodontist distribution with district socioeconomic data. Thematic analysis of qualitative interviews to identify recurring systemic themes. Development of a predictive model for optimal orthodontist deployment across Beijing based on population density, income levels, and existing service capacity.</w:t>
      </w:r>
    </w:p>
    <w:bookmarkEnd w:id="23"/>
    <w:bookmarkStart w:id="24" w:name="v.-significance-and-expected-impact"/>
    <w:p>
      <w:pPr>
        <w:pStyle w:val="Heading2"/>
      </w:pPr>
      <w:r>
        <w:t xml:space="preserve">V. Significance and Expected Impact</w:t>
      </w:r>
    </w:p>
    <w:p>
      <w:pPr>
        <w:pStyle w:val="FirstParagraph"/>
      </w:pPr>
      <w:r>
        <w:t xml:space="preserve">This research holds profound significance for advancing the practice of the</w:t>
      </w:r>
      <w:r>
        <w:t xml:space="preserve"> </w:t>
      </w:r>
      <w:r>
        <w:rPr>
          <w:bCs/>
          <w:b/>
        </w:rPr>
        <w:t xml:space="preserve">Orthodontist</w:t>
      </w:r>
      <w:r>
        <w:t xml:space="preserve"> </w:t>
      </w:r>
      <w:r>
        <w:t xml:space="preserve">in contemporary</w:t>
      </w:r>
      <w:r>
        <w:t xml:space="preserve"> </w:t>
      </w:r>
      <w:r>
        <w:rPr>
          <w:bCs/>
          <w:b/>
        </w:rPr>
        <w:t xml:space="preserve">China Beijing</w:t>
      </w:r>
      <w:r>
        <w:t xml:space="preserve">. The findings will provide the first granular, city-specific evidence base to inform:</w:t>
      </w:r>
    </w:p>
    <w:p>
      <w:pPr>
        <w:numPr>
          <w:ilvl w:val="0"/>
          <w:numId w:val="1003"/>
        </w:numPr>
        <w:pStyle w:val="Compact"/>
      </w:pPr>
      <w:r>
        <w:rPr>
          <w:bCs/>
          <w:b/>
        </w:rPr>
        <w:t xml:space="preserve">Policymakers (Beijing Municipal Health Commission &amp; National Health Commission):</w:t>
      </w:r>
      <w:r>
        <w:t xml:space="preserve"> </w:t>
      </w:r>
      <w:r>
        <w:t xml:space="preserve">Data-driven recommendations for targeted allocation of orthodontic training slots, incentives for practitioners to serve underserved districts, and streamlined regulations for adopting new technologies.</w:t>
      </w:r>
    </w:p>
    <w:p>
      <w:pPr>
        <w:numPr>
          <w:ilvl w:val="0"/>
          <w:numId w:val="1003"/>
        </w:numPr>
        <w:pStyle w:val="Compact"/>
      </w:pPr>
      <w:r>
        <w:rPr>
          <w:bCs/>
          <w:b/>
        </w:rPr>
        <w:t xml:space="preserve">Orthodontic Education Programs (e.g., Peking University, China Medical University):</w:t>
      </w:r>
      <w:r>
        <w:t xml:space="preserve"> </w:t>
      </w:r>
      <w:r>
        <w:t xml:space="preserve">Direct input on curriculum adjustments needed to better prepare future</w:t>
      </w:r>
      <w:r>
        <w:t xml:space="preserve"> </w:t>
      </w:r>
      <w:r>
        <w:rPr>
          <w:bCs/>
          <w:b/>
        </w:rPr>
        <w:t xml:space="preserve">Orthodontist</w:t>
      </w:r>
      <w:r>
        <w:t xml:space="preserve">s for Beijing's specific clinical challenges and technological demands.</w:t>
      </w:r>
    </w:p>
    <w:p>
      <w:pPr>
        <w:numPr>
          <w:ilvl w:val="0"/>
          <w:numId w:val="1003"/>
        </w:numPr>
        <w:pStyle w:val="Compact"/>
      </w:pPr>
      <w:r>
        <w:rPr>
          <w:bCs/>
          <w:b/>
        </w:rPr>
        <w:t xml:space="preserve">Clinic Operators &amp; Industry:</w:t>
      </w:r>
      <w:r>
        <w:t xml:space="preserve"> </w:t>
      </w:r>
      <w:r>
        <w:t xml:space="preserve">Insights into patient needs and technology preferences across different Beijing demographics, enabling more efficient service models and resource investment.</w:t>
      </w:r>
    </w:p>
    <w:p>
      <w:pPr>
        <w:numPr>
          <w:ilvl w:val="0"/>
          <w:numId w:val="1003"/>
        </w:numPr>
        <w:pStyle w:val="Compact"/>
      </w:pPr>
      <w:r>
        <w:rPr>
          <w:bCs/>
          <w:b/>
        </w:rPr>
        <w:t xml:space="preserve">Patients:</w:t>
      </w:r>
      <w:r>
        <w:t xml:space="preserve"> </w:t>
      </w:r>
      <w:r>
        <w:t xml:space="preserve">A clearer pathway towards equitable access to high-quality orthodontic care, directly improving oral health outcomes for Beijing's residents.</w:t>
      </w:r>
    </w:p>
    <w:bookmarkEnd w:id="24"/>
    <w:bookmarkStart w:id="25" w:name="vi.-feasibility-in-china-beijing-context"/>
    <w:p>
      <w:pPr>
        <w:pStyle w:val="Heading2"/>
      </w:pPr>
      <w:r>
        <w:t xml:space="preserve">VI. Feasibility in China Beijing Context</w:t>
      </w:r>
    </w:p>
    <w:p>
      <w:pPr>
        <w:pStyle w:val="FirstParagraph"/>
      </w:pPr>
      <w:r>
        <w:t xml:space="preserve">The research design leverages strong existing infrastructure within Beijing. Collaboration with the Beijing Dental Association ensures unprecedented access to practitioner data and facilitates survey dissemination. Partnerships with key academic institutions (Peking University School of Stomatology, Capital Medical University) provide necessary ethical approvals and local expertise in navigating China's healthcare research protocols. The use of both English and Mandarin for surveys/interviews accommodates the bilingual nature of Beijing's academic/medical community while ensuring patient comprehension. Crucially, the study design explicitly avoids assumptions common in Western research by focusing solely on Beijing's unique sociocultural and systemic factors, making the findings highly relevant to</w:t>
      </w:r>
      <w:r>
        <w:t xml:space="preserve"> </w:t>
      </w:r>
      <w:r>
        <w:rPr>
          <w:bCs/>
          <w:b/>
        </w:rPr>
        <w:t xml:space="preserve">China</w:t>
      </w:r>
      <w:r>
        <w:t xml:space="preserve">'s urban healthcare strategy.</w:t>
      </w:r>
    </w:p>
    <w:bookmarkEnd w:id="25"/>
    <w:bookmarkStart w:id="26" w:name="vii.-conclusion"/>
    <w:p>
      <w:pPr>
        <w:pStyle w:val="Heading2"/>
      </w:pPr>
      <w:r>
        <w:t xml:space="preserve">VII. Conclusion</w:t>
      </w:r>
    </w:p>
    <w:p>
      <w:pPr>
        <w:pStyle w:val="FirstParagraph"/>
      </w:pPr>
      <w:r>
        <w:t xml:space="preserve">The demand for orthodontic care in Beijing is surging, yet the system remains fragmented and inaccessible to many. This comprehensive Research Proposal addresses a critical gap by focusing squarely on the role of the Orthodontist within China's most dynamic dental market – Beijing. By generating actionable, data-driven insights specific to this city's context, this study promises not only to improve orthodontic care delivery for millions of Beijing residents but also to establish a replicable model for advancing specialized dental services across other major Chinese cities. The successful execution of this research will significantly contribute to realizing the vision of equitable, high-quality oral healthcare in modern China, with Beijing as the pivotal proving ground. This project is not merely an academic exercise; it is a necessary step towards empowering the Orthodontist to fulfill their vital role in Beijing's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China Beijing</dc:title>
  <dc:creator/>
  <dc:language>en</dc:language>
  <cp:keywords/>
  <dcterms:created xsi:type="dcterms:W3CDTF">2026-07-23T06:47:00Z</dcterms:created>
  <dcterms:modified xsi:type="dcterms:W3CDTF">2026-07-23T06:47:00Z</dcterms:modified>
</cp:coreProperties>
</file>

<file path=docProps/custom.xml><?xml version="1.0" encoding="utf-8"?>
<Properties xmlns="http://schemas.openxmlformats.org/officeDocument/2006/custom-properties" xmlns:vt="http://schemas.openxmlformats.org/officeDocument/2006/docPropsVTypes"/>
</file>