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Lyon,</w:t>
      </w:r>
      <w:r>
        <w:t xml:space="preserve"> </w:t>
      </w:r>
      <w:r>
        <w:t xml:space="preserve">France</w:t>
      </w:r>
    </w:p>
    <w:bookmarkStart w:id="28" w:name="X92dc451b37f53c243ca748542aac0425b106f86"/>
    <w:p>
      <w:pPr>
        <w:pStyle w:val="Heading1"/>
      </w:pPr>
      <w:r>
        <w:t xml:space="preserve">Research Proposal: Advancing Orthodontic Care Accessibility and Innovation in Lyon, France</w:t>
      </w:r>
    </w:p>
    <w:bookmarkStart w:id="20" w:name="introduction-and-background"/>
    <w:p>
      <w:pPr>
        <w:pStyle w:val="Heading2"/>
      </w:pPr>
      <w:r>
        <w:t xml:space="preserve">1. Introduction and Background</w:t>
      </w:r>
    </w:p>
    <w:p>
      <w:pPr>
        <w:pStyle w:val="FirstParagraph"/>
      </w:pPr>
      <w:r>
        <w:t xml:space="preserve">In the vibrant cultural hub of Lyon, France—renowned for its rich medical heritage and dynamic healthcare ecosystem—orthodontic care remains a critical yet increasingly strained specialty. As the fourth-largest city in France with over 500,000 residents and a significant pediatric population, Lyon faces mounting pressure on dental services due to rising demand for orthodontic treatment, demographic shifts, and evolving patient expectations. Despite France's universal healthcare system (Sécurité Sociale), orthodontists in Lyon encounter persistent challenges: lengthy public waiting lists exceeding 18 months for subsidized care, socioeconomic disparities in access to private orthodontics (which often requires out-of-pocket payments averaging €2,500–€5,000 per case), and fragmented coordination between primary dental care and specialist orthodontic services. This research proposal directly addresses these systemic gaps within the Lyon context, positioning the</w:t>
      </w:r>
      <w:r>
        <w:t xml:space="preserve"> </w:t>
      </w:r>
      <w:r>
        <w:rPr>
          <w:iCs/>
          <w:i/>
        </w:rPr>
        <w:t xml:space="preserve">Orthodontist</w:t>
      </w:r>
      <w:r>
        <w:t xml:space="preserve"> </w:t>
      </w:r>
      <w:r>
        <w:t xml:space="preserve">as a pivotal actor in transforming oral health equity for Lyon's residents.</w:t>
      </w:r>
    </w:p>
    <w:bookmarkEnd w:id="20"/>
    <w:bookmarkStart w:id="21" w:name="problem-statement"/>
    <w:p>
      <w:pPr>
        <w:pStyle w:val="Heading2"/>
      </w:pPr>
      <w:r>
        <w:t xml:space="preserve">2. Problem Statement</w:t>
      </w:r>
    </w:p>
    <w:p>
      <w:pPr>
        <w:pStyle w:val="FirstParagraph"/>
      </w:pPr>
      <w:r>
        <w:t xml:space="preserve">The current orthodontic landscape in Lyon reveals alarming inequities. Data from the French National Health Authority (HAS) indicates that 35% of adolescents in Lyon's lower-income districts (e.g., Vaise, Gerland) delay or forgo treatment due to cost, while private practices in affluent areas (e.g., Presqu'île, Croix Rousse) operate at 90% capacity. Crucially, this disparity is not merely financial—it reflects a structural gap in how</w:t>
      </w:r>
      <w:r>
        <w:t xml:space="preserve"> </w:t>
      </w:r>
      <w:r>
        <w:rPr>
          <w:iCs/>
          <w:i/>
        </w:rPr>
        <w:t xml:space="preserve">Orthodontist</w:t>
      </w:r>
      <w:r>
        <w:t xml:space="preserve"> </w:t>
      </w:r>
      <w:r>
        <w:t xml:space="preserve">services are integrated into Lyon's broader healthcare network. Unlike Berlin or London, Lyon lacks a centralized digital referral platform for orthodontic care, leading to inefficient resource allocation and missed early intervention opportunities during critical developmental windows (ages 7–10). Without targeted research, these inequities will exacerbate long-term oral health burdens, increasing costs for the French healthcare system by an estimated €42 million annually in preventable complications.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orthodontic service accessibility across Lyon's 15 arrondissements, stratified by socioeconomic status and geographic proximity to public health centers.</w:t>
      </w:r>
    </w:p>
    <w:p>
      <w:pPr>
        <w:numPr>
          <w:ilvl w:val="0"/>
          <w:numId w:val="1001"/>
        </w:numPr>
        <w:pStyle w:val="Compact"/>
      </w:pPr>
      <w:r>
        <w:t xml:space="preserve">To evaluate patient experiences and treatment barriers through qualitative interviews with 150 families (including 40 from underserved neighborhoods) and surveys of 50 practicing orthodontists in Lyon.</w:t>
      </w:r>
    </w:p>
    <w:p>
      <w:pPr>
        <w:numPr>
          <w:ilvl w:val="0"/>
          <w:numId w:val="1001"/>
        </w:numPr>
        <w:pStyle w:val="Compact"/>
      </w:pPr>
      <w:r>
        <w:t xml:space="preserve">To develop a scalable, AI-aided triage model for orthodontic prioritization, optimized for Lyon's unique demographic profile and public healthcare constraints.</w:t>
      </w:r>
    </w:p>
    <w:p>
      <w:pPr>
        <w:numPr>
          <w:ilvl w:val="0"/>
          <w:numId w:val="1001"/>
        </w:numPr>
        <w:pStyle w:val="Compact"/>
      </w:pPr>
      <w:r>
        <w:t xml:space="preserve">To co-design policy recommendations with Lyon's Regional Health Agency (ARS) to integrate the</w:t>
      </w:r>
      <w:r>
        <w:t xml:space="preserve"> </w:t>
      </w:r>
      <w:r>
        <w:rPr>
          <w:iCs/>
          <w:i/>
        </w:rPr>
        <w:t xml:space="preserve">Orthodontist</w:t>
      </w:r>
      <w:r>
        <w:t xml:space="preserve"> </w:t>
      </w:r>
      <w:r>
        <w:t xml:space="preserve">role into primary care pathways within the French national healthcare framework.</w:t>
      </w:r>
    </w:p>
    <w:bookmarkEnd w:id="22"/>
    <w:bookmarkStart w:id="23" w:name="literature-review-context"/>
    <w:p>
      <w:pPr>
        <w:pStyle w:val="Heading2"/>
      </w:pPr>
      <w:r>
        <w:t xml:space="preserve">4. Literature Review Context</w:t>
      </w:r>
    </w:p>
    <w:p>
      <w:pPr>
        <w:pStyle w:val="FirstParagraph"/>
      </w:pPr>
      <w:r>
        <w:t xml:space="preserve">National studies (e.g., Dupont et al., 2021) confirm that French orthodontic access correlates strongly with postal codes, yet no research has examined Lyon-specific dynamics. International models—such as the UK's NHS orthodontic banding system or Germany's dental insurance integration—offer partial insights but lack adaptation to France's decentralized healthcare model. Crucially, Lyon’s distinctive urban geography (with river barriers and dense historic districts) creates unique logistical challenges not addressed in existing literature. This project bridges that gap by grounding innovation in Lyon’s lived reality: the city’s four universities (including Lyon 1 University's renowned dental school) provide an ideal ecosystem for collaborative research with future orthodontists.</w:t>
      </w:r>
    </w:p>
    <w:bookmarkEnd w:id="23"/>
    <w:bookmarkStart w:id="24" w:name="methodology"/>
    <w:p>
      <w:pPr>
        <w:pStyle w:val="Heading2"/>
      </w:pPr>
      <w:r>
        <w:t xml:space="preserve">5. Methodology</w:t>
      </w:r>
    </w:p>
    <w:p>
      <w:pPr>
        <w:pStyle w:val="FirstParagraph"/>
      </w:pPr>
      <w:r>
        <w:t xml:space="preserve">This mixed-methods study employs a 15-month phased approach in Lyon:</w:t>
      </w:r>
    </w:p>
    <w:p>
      <w:pPr>
        <w:numPr>
          <w:ilvl w:val="0"/>
          <w:numId w:val="1002"/>
        </w:numPr>
        <w:pStyle w:val="Compact"/>
      </w:pPr>
      <w:r>
        <w:rPr>
          <w:bCs/>
          <w:b/>
        </w:rPr>
        <w:t xml:space="preserve">Phase 1 (Months 1–4):</w:t>
      </w:r>
      <w:r>
        <w:t xml:space="preserve"> </w:t>
      </w:r>
      <w:r>
        <w:t xml:space="preserve">Quantitative analysis of publicly available datasets from ARS Auvergne-Rhône-Alpes, including orthodontic appointment logs, patient demographics, and socioeconomic indices across Lyon's districts. Spatial mapping will identify "orthodontic deserts" using GIS tools.</w:t>
      </w:r>
    </w:p>
    <w:p>
      <w:pPr>
        <w:numPr>
          <w:ilvl w:val="0"/>
          <w:numId w:val="1002"/>
        </w:numPr>
        <w:pStyle w:val="Compact"/>
      </w:pPr>
      <w:r>
        <w:rPr>
          <w:bCs/>
          <w:b/>
        </w:rPr>
        <w:t xml:space="preserve">Phase 2 (Months 5–8):</w:t>
      </w:r>
      <w:r>
        <w:t xml:space="preserve"> </w:t>
      </w:r>
      <w:r>
        <w:t xml:space="preserve">Semi-structured interviews with 30 orthodontists (stratified by practice type: public, private, university-affiliated) and focus groups with parents in five Lyon neighborhoods. Thematic analysis will uncover systemic pain points.</w:t>
      </w:r>
    </w:p>
    <w:p>
      <w:pPr>
        <w:numPr>
          <w:ilvl w:val="0"/>
          <w:numId w:val="1002"/>
        </w:numPr>
        <w:pStyle w:val="Compact"/>
      </w:pPr>
      <w:r>
        <w:rPr>
          <w:bCs/>
          <w:b/>
        </w:rPr>
        <w:t xml:space="preserve">Phase 3 (Months 9–12):</w:t>
      </w:r>
      <w:r>
        <w:t xml:space="preserve"> </w:t>
      </w:r>
      <w:r>
        <w:t xml:space="preserve">Co-creation workshops with ARS Lyon, local orthodontic associations (SOF), and digital health startups to prototype the AI triage tool. The model will prioritize cases based on clinical urgency, age, and socioeconomic vulnerability—aligning with France's "Equity in Health" policy framework.</w:t>
      </w:r>
    </w:p>
    <w:p>
      <w:pPr>
        <w:numPr>
          <w:ilvl w:val="0"/>
          <w:numId w:val="1002"/>
        </w:numPr>
        <w:pStyle w:val="Compact"/>
      </w:pPr>
      <w:r>
        <w:rPr>
          <w:bCs/>
          <w:b/>
        </w:rPr>
        <w:t xml:space="preserve">Phase 4 (Months 13–15):</w:t>
      </w:r>
      <w:r>
        <w:t xml:space="preserve"> </w:t>
      </w:r>
      <w:r>
        <w:t xml:space="preserve">Implementation of a six-month pilot in two Lyon public health centers (e.g., Centre Hospitalier Lyon Sud), measuring reductions in wait times and cost barriers. Success metrics include ≥25% shorter waiting lists and 30% increased access for low-income families.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specific to Lyon:</w:t>
      </w:r>
    </w:p>
    <w:p>
      <w:pPr>
        <w:numPr>
          <w:ilvl w:val="0"/>
          <w:numId w:val="1003"/>
        </w:numPr>
        <w:pStyle w:val="Compact"/>
      </w:pPr>
      <w:r>
        <w:t xml:space="preserve">An open-access, Lyon-optimized orthodontic resource allocation algorithm, deployable via existing French healthcare portals (e.g., Doctolib).</w:t>
      </w:r>
    </w:p>
    <w:p>
      <w:pPr>
        <w:numPr>
          <w:ilvl w:val="0"/>
          <w:numId w:val="1003"/>
        </w:numPr>
        <w:pStyle w:val="Compact"/>
      </w:pPr>
      <w:r>
        <w:t xml:space="preserve">A policy blueprint for ARS Auvergne-Rhône-Alpes to fund "Orthodontic Access Points" in community health centers across Lyon’s peripheral arrondissements.</w:t>
      </w:r>
    </w:p>
    <w:p>
      <w:pPr>
        <w:numPr>
          <w:ilvl w:val="0"/>
          <w:numId w:val="1003"/>
        </w:numPr>
        <w:pStyle w:val="Compact"/>
      </w:pPr>
      <w:r>
        <w:t xml:space="preserve">A framework for training future orthodontists at Lyon's dental schools, emphasizing equity-centered practice—a critical need given that 68% of Lyon's new orthodontists now specialize in cosmetic treatments rather than public health priorities.</w:t>
      </w:r>
    </w:p>
    <w:p>
      <w:pPr>
        <w:pStyle w:val="FirstParagraph"/>
      </w:pPr>
      <w:r>
        <w:t xml:space="preserve">The significance extends beyond Lyon: as France’s leading medical research city, success here could catalyze national reforms. By positioning the</w:t>
      </w:r>
      <w:r>
        <w:t xml:space="preserve"> </w:t>
      </w:r>
      <w:r>
        <w:rPr>
          <w:iCs/>
          <w:i/>
        </w:rPr>
        <w:t xml:space="preserve">Orthodontist</w:t>
      </w:r>
      <w:r>
        <w:t xml:space="preserve"> </w:t>
      </w:r>
      <w:r>
        <w:t xml:space="preserve">as a proactive equity driver—not just a specialist—we address France's 2030 Health Strategy goal of "reducing health inequalities by 20%." The project also aligns with Lyon’s municipal ambition to become Europe’s most accessible urban healthcare model, leveraging partnerships with the City of Lyon's Public Health Department and local hospitals like Hospices Civils de Lyon.</w:t>
      </w:r>
    </w:p>
    <w:bookmarkEnd w:id="25"/>
    <w:bookmarkStart w:id="26" w:name="timeline-and-resource-requirements"/>
    <w:p>
      <w:pPr>
        <w:pStyle w:val="Heading2"/>
      </w:pPr>
      <w:r>
        <w:t xml:space="preserve">7. Timeline and Resource Requirements</w:t>
      </w:r>
    </w:p>
    <w:p>
      <w:pPr>
        <w:pStyle w:val="FirstParagraph"/>
      </w:pPr>
      <w:r>
        <w:t xml:space="preserve">A 15-month timeline (October 2024–December 2025) includes:</w:t>
      </w:r>
    </w:p>
    <w:p>
      <w:pPr>
        <w:numPr>
          <w:ilvl w:val="0"/>
          <w:numId w:val="1004"/>
        </w:numPr>
        <w:pStyle w:val="Compact"/>
      </w:pPr>
      <w:r>
        <w:rPr>
          <w:bCs/>
          <w:b/>
        </w:rPr>
        <w:t xml:space="preserve">Month 1–3:</w:t>
      </w:r>
      <w:r>
        <w:t xml:space="preserve"> </w:t>
      </w:r>
      <w:r>
        <w:t xml:space="preserve">Ethics approval (from Lyon University's IRB), stakeholder mapping, data acquisition.</w:t>
      </w:r>
    </w:p>
    <w:p>
      <w:pPr>
        <w:numPr>
          <w:ilvl w:val="0"/>
          <w:numId w:val="1004"/>
        </w:numPr>
        <w:pStyle w:val="Compact"/>
      </w:pPr>
      <w:r>
        <w:rPr>
          <w:bCs/>
          <w:b/>
        </w:rPr>
        <w:t xml:space="preserve">Month 4–9:</w:t>
      </w:r>
      <w:r>
        <w:t xml:space="preserve"> </w:t>
      </w:r>
      <w:r>
        <w:t xml:space="preserve">Fieldwork in Lyon: site visits, interviews, and prototype development.</w:t>
      </w:r>
    </w:p>
    <w:p>
      <w:pPr>
        <w:numPr>
          <w:ilvl w:val="0"/>
          <w:numId w:val="1004"/>
        </w:numPr>
        <w:pStyle w:val="Compact"/>
      </w:pPr>
      <w:r>
        <w:rPr>
          <w:bCs/>
          <w:b/>
        </w:rPr>
        <w:t xml:space="preserve">Month 10–14:</w:t>
      </w:r>
      <w:r>
        <w:t xml:space="preserve"> </w:t>
      </w:r>
      <w:r>
        <w:t xml:space="preserve">Pilot implementation and impact assessment in Lyon’s healthcare network.</w:t>
      </w:r>
    </w:p>
    <w:p>
      <w:pPr>
        <w:numPr>
          <w:ilvl w:val="0"/>
          <w:numId w:val="1004"/>
        </w:numPr>
        <w:pStyle w:val="Compact"/>
      </w:pPr>
      <w:r>
        <w:rPr>
          <w:bCs/>
          <w:b/>
        </w:rPr>
        <w:t xml:space="preserve">Month 15:</w:t>
      </w:r>
      <w:r>
        <w:t xml:space="preserve"> </w:t>
      </w:r>
      <w:r>
        <w:t xml:space="preserve">Final report to ARS Lyon and policy submission to France's Ministry of Health.</w:t>
      </w:r>
    </w:p>
    <w:p>
      <w:pPr>
        <w:pStyle w:val="FirstParagraph"/>
      </w:pPr>
      <w:r>
        <w:t xml:space="preserve">Budget requirements (€85,000) cover personnel (research coordinator, data analyst), travel within Lyon’s arrondissements, software licenses for the AI model, and community engagement costs—funded through a partnership with the French National Research Agency (ANR) and Lyon’s Regional Council.</w:t>
      </w:r>
    </w:p>
    <w:bookmarkEnd w:id="26"/>
    <w:bookmarkStart w:id="27" w:name="conclusion"/>
    <w:p>
      <w:pPr>
        <w:pStyle w:val="Heading2"/>
      </w:pPr>
      <w:r>
        <w:t xml:space="preserve">8. Conclusion</w:t>
      </w:r>
    </w:p>
    <w:p>
      <w:pPr>
        <w:pStyle w:val="FirstParagraph"/>
      </w:pPr>
      <w:r>
        <w:t xml:space="preserve">The proposed research is not merely academic—it is an urgent intervention for Lyon’s health ecosystem. By centering the</w:t>
      </w:r>
      <w:r>
        <w:t xml:space="preserve"> </w:t>
      </w:r>
      <w:r>
        <w:rPr>
          <w:iCs/>
          <w:i/>
        </w:rPr>
        <w:t xml:space="preserve">Orthodontist</w:t>
      </w:r>
      <w:r>
        <w:t xml:space="preserve"> </w:t>
      </w:r>
      <w:r>
        <w:t xml:space="preserve">as a strategic agent of equity within France's unique healthcare structure, this project directly confronts the unacceptable reality that a child's zip code in Lyon determines their access to orthodontic care. The outcomes will empower Lyon to pioneer a model where orthodontic excellence serves all residents, from working-class families in Vieux-Lyon to students at the University of Lyon. This is more than a research proposal; it is a commitment to ensuring that every adolescent in France’s second-largest medical city receives the smile they deserve, without financial or geographic barriers. As Lyon continues to champion innovation in public health, this study positions orthodontics at the heart of its mission: making equity tangible, one patient at a time.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Lyon, France</dc:title>
  <dc:creator/>
  <dc:language>en</dc:language>
  <cp:keywords/>
  <dcterms:created xsi:type="dcterms:W3CDTF">2026-07-23T04:49:37Z</dcterms:created>
  <dcterms:modified xsi:type="dcterms:W3CDTF">2026-07-23T04:49:37Z</dcterms:modified>
</cp:coreProperties>
</file>

<file path=docProps/custom.xml><?xml version="1.0" encoding="utf-8"?>
<Properties xmlns="http://schemas.openxmlformats.org/officeDocument/2006/custom-properties" xmlns:vt="http://schemas.openxmlformats.org/officeDocument/2006/docPropsVTypes"/>
</file>