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Germany</w:t>
      </w:r>
      <w:r>
        <w:t xml:space="preserve"> </w:t>
      </w:r>
      <w:r>
        <w:t xml:space="preserve">Frankfurt</w:t>
      </w:r>
    </w:p>
    <w:bookmarkStart w:id="31" w:name="Xee960ca237c8c1a6420da202d69961c756b66d1"/>
    <w:p>
      <w:pPr>
        <w:pStyle w:val="Heading1"/>
      </w:pPr>
      <w:r>
        <w:t xml:space="preserve">Research Proposal: Advancing Evidence-Based Orthodontic Practice in Germany Frankfurt</w:t>
      </w:r>
    </w:p>
    <w:bookmarkStart w:id="20" w:name="introduction-and-context"/>
    <w:p>
      <w:pPr>
        <w:pStyle w:val="Heading2"/>
      </w:pPr>
      <w:r>
        <w:t xml:space="preserve">1. Introduction and Context</w:t>
      </w:r>
    </w:p>
    <w:p>
      <w:pPr>
        <w:pStyle w:val="FirstParagraph"/>
      </w:pPr>
      <w:r>
        <w:t xml:space="preserve">The field of orthodontics represents a critical component of comprehensive dental healthcare, addressing malocclusions, aesthetic concerns, and functional oral health across diverse age groups. In Germany's dynamic healthcare landscape, particularly in cosmopolitan hubs like Frankfurt am Main, the demand for specialized orthodontic services continues to rise. With its status as a major European financial center attracting an international population and high socioeconomic diversity, Frankfurt presents a unique environment for studying orthodontic practice evolution. This</w:t>
      </w:r>
      <w:r>
        <w:t xml:space="preserve"> </w:t>
      </w:r>
      <w:r>
        <w:rPr>
          <w:bCs/>
          <w:b/>
        </w:rPr>
        <w:t xml:space="preserve">Research Proposal</w:t>
      </w:r>
      <w:r>
        <w:t xml:space="preserve"> </w:t>
      </w:r>
      <w:r>
        <w:t xml:space="preserve">outlines a comprehensive study examining contemporary challenges, innovation opportunities, and patient-centered care models within the</w:t>
      </w:r>
      <w:r>
        <w:t xml:space="preserve"> </w:t>
      </w:r>
      <w:r>
        <w:rPr>
          <w:bCs/>
          <w:b/>
        </w:rPr>
        <w:t xml:space="preserve">Orthodontist</w:t>
      </w:r>
      <w:r>
        <w:t xml:space="preserve"> </w:t>
      </w:r>
      <w:r>
        <w:t xml:space="preserve">community of</w:t>
      </w:r>
      <w:r>
        <w:t xml:space="preserve"> </w:t>
      </w:r>
      <w:r>
        <w:rPr>
          <w:bCs/>
          <w:b/>
        </w:rPr>
        <w:t xml:space="preserve">Germany Frankfurt</w:t>
      </w:r>
      <w:r>
        <w:t xml:space="preserve">. The initiative responds to growing healthcare demands while aligning with Germany's national dental health strategies and Frankfurt's urban demographic shifts.</w:t>
      </w:r>
    </w:p>
    <w:bookmarkEnd w:id="20"/>
    <w:bookmarkStart w:id="21" w:name="problem-statement"/>
    <w:p>
      <w:pPr>
        <w:pStyle w:val="Heading2"/>
      </w:pPr>
      <w:r>
        <w:t xml:space="preserve">2. Problem Statement</w:t>
      </w:r>
    </w:p>
    <w:p>
      <w:pPr>
        <w:pStyle w:val="FirstParagraph"/>
      </w:pPr>
      <w:r>
        <w:t xml:space="preserve">Despite Germany's robust healthcare system, orthodontic care in Frankfurt faces emerging challenges: (1) Increasing patient demand outstripping specialist availability, particularly for complex cases; (2) Limited integration of digital diagnostics and AI-driven treatment planning in local practices; (3) Disparities in access to advanced orthodontic services across socioeconomic groups within Frankfurt's diverse population. Current literature reveals a gap in region-specific studies focusing on urban German orthodontic practice patterns. While national German dental associations publish broad guidelines, there is no comprehensive analysis of how</w:t>
      </w:r>
      <w:r>
        <w:t xml:space="preserve"> </w:t>
      </w:r>
      <w:r>
        <w:rPr>
          <w:bCs/>
          <w:b/>
        </w:rPr>
        <w:t xml:space="preserve">Germany Frankfurt</w:t>
      </w:r>
      <w:r>
        <w:t xml:space="preserve">'s unique cultural, economic, and spatial factors influence</w:t>
      </w:r>
      <w:r>
        <w:t xml:space="preserve"> </w:t>
      </w:r>
      <w:r>
        <w:rPr>
          <w:bCs/>
          <w:b/>
        </w:rPr>
        <w:t xml:space="preserve">Orthodontist</w:t>
      </w:r>
      <w:r>
        <w:t xml:space="preserve"> </w:t>
      </w:r>
      <w:r>
        <w:t xml:space="preserve">workflows, technology adoption rates, and patient outcomes. This research addresses this critical void through hyperlocal investigation.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orthodontic practices in Frankfurt, analyzing clinic distribution, case complexity profiles, and technology utilization across 50+ private practices and public health centers.</w:t>
      </w:r>
    </w:p>
    <w:p>
      <w:pPr>
        <w:numPr>
          <w:ilvl w:val="0"/>
          <w:numId w:val="1001"/>
        </w:numPr>
        <w:pStyle w:val="Compact"/>
      </w:pPr>
      <w:r>
        <w:t xml:space="preserve">To evaluate patient experience metrics (satisfaction scores, treatment adherence rates) through standardized surveys involving 1,200+ patients across diverse socioeconomic strata in Frankfurt.</w:t>
      </w:r>
    </w:p>
    <w:p>
      <w:pPr>
        <w:numPr>
          <w:ilvl w:val="0"/>
          <w:numId w:val="1001"/>
        </w:numPr>
        <w:pStyle w:val="Compact"/>
      </w:pPr>
      <w:r>
        <w:t xml:space="preserve">To develop a predictive model for orthodontic service demand forecasting using Frankfurt-specific demographic data (population growth, age distribution, insurance coverage patterns).</w:t>
      </w:r>
    </w:p>
    <w:p>
      <w:pPr>
        <w:numPr>
          <w:ilvl w:val="0"/>
          <w:numId w:val="1001"/>
        </w:numPr>
        <w:pStyle w:val="Compact"/>
      </w:pPr>
      <w:r>
        <w:t xml:space="preserve">To identify barriers to adopting digital workflows (e.g., 3D imaging, AI treatment simulators) among local</w:t>
      </w:r>
      <w:r>
        <w:t xml:space="preserve"> </w:t>
      </w:r>
      <w:r>
        <w:rPr>
          <w:bCs/>
          <w:b/>
        </w:rPr>
        <w:t xml:space="preserve">Orthodontist</w:t>
      </w:r>
      <w:r>
        <w:t xml:space="preserve"> </w:t>
      </w:r>
      <w:r>
        <w:t xml:space="preserve">professionals through qualitative interviews with 40 practitioners.</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X8b3365424ac228eef16bfa271592e9f59987366"/>
    <w:p>
      <w:pPr>
        <w:pStyle w:val="Heading3"/>
      </w:pPr>
      <w:r>
        <w:t xml:space="preserve">Phase 1: Quantitative Landscape Analysis (Months 1-4)</w:t>
      </w:r>
    </w:p>
    <w:p>
      <w:pPr>
        <w:pStyle w:val="FirstParagraph"/>
      </w:pPr>
      <w:r>
        <w:t xml:space="preserve">Collaborating with the Frankfurt Dental Chamber (Zahnärztekammer Frankfurt) and German Orthodontic Association (Deutsche Gesellschaft für Kieferorthopädie), we will compile anonymized data on practice locations, patient volumes, insurance reimbursements, and technology certifications. Geographic Information System (GIS) mapping will visualize service accessibility gaps across Frankfurt's 46 districts.</w:t>
      </w:r>
    </w:p>
    <w:bookmarkEnd w:id="23"/>
    <w:bookmarkStart w:id="24" w:name="Xc9e6a6f3e41b43a2b08350a3c9055e9e4b4766d"/>
    <w:p>
      <w:pPr>
        <w:pStyle w:val="Heading3"/>
      </w:pPr>
      <w:r>
        <w:t xml:space="preserve">Phase 2: Patient Experience &amp; Demographic Study (Months 5-8)</w:t>
      </w:r>
    </w:p>
    <w:p>
      <w:pPr>
        <w:pStyle w:val="FirstParagraph"/>
      </w:pPr>
      <w:r>
        <w:t xml:space="preserve">A stratified random sampling of patients from participating clinics will complete validated surveys covering treatment journey, perceived quality, and socioeconomic factors. Data will be analyzed using SPSS for correlation between income levels (using German tax bracket classifications), language barriers (reflecting Frankfurt's 40% foreign-born population), and care satisfaction.</w:t>
      </w:r>
    </w:p>
    <w:bookmarkEnd w:id="24"/>
    <w:bookmarkStart w:id="25" w:name="X1a2a406a96902d1f7a1af5c2bae341e419e3eec"/>
    <w:p>
      <w:pPr>
        <w:pStyle w:val="Heading3"/>
      </w:pPr>
      <w:r>
        <w:t xml:space="preserve">Phase 3: Practitioner Focus Groups &amp; Technology Assessment (Months 9-12)</w:t>
      </w:r>
    </w:p>
    <w:p>
      <w:pPr>
        <w:pStyle w:val="FirstParagraph"/>
      </w:pPr>
      <w:r>
        <w:t xml:space="preserve">Structured interviews with orthodontists from university-affiliated clinics (e.g., Goethe University Frankfurt) and private practices will explore digital adoption challenges. A technology audit will assess the prevalence of intraoral scanners, CAD/CAM systems, and telehealth tools in Frankfurt compared to Berlin/Munich benchmarks. We will partner with the Institute for Digital Dentistry at Goethe University for technical validation.</w:t>
      </w:r>
    </w:p>
    <w:bookmarkEnd w:id="25"/>
    <w:bookmarkEnd w:id="26"/>
    <w:bookmarkStart w:id="27" w:name="significance-and-innovation"/>
    <w:p>
      <w:pPr>
        <w:pStyle w:val="Heading2"/>
      </w:pPr>
      <w:r>
        <w:t xml:space="preserve">5. Significance and Innovation</w:t>
      </w:r>
    </w:p>
    <w:p>
      <w:pPr>
        <w:pStyle w:val="FirstParagraph"/>
      </w:pPr>
      <w:r>
        <w:t xml:space="preserve">This research offers transformative potential for orthodontic care in</w:t>
      </w:r>
      <w:r>
        <w:t xml:space="preserve"> </w:t>
      </w:r>
      <w:r>
        <w:rPr>
          <w:bCs/>
          <w:b/>
        </w:rPr>
        <w:t xml:space="preserve">Germany Frankfurt</w:t>
      </w:r>
      <w:r>
        <w:t xml:space="preserve">. By grounding recommendations in Frankfurt-specific data, we address a critical gap: most studies on German orthodontics lack urban regional granularity. The project will produce:</w:t>
      </w:r>
    </w:p>
    <w:p>
      <w:pPr>
        <w:numPr>
          <w:ilvl w:val="0"/>
          <w:numId w:val="1002"/>
        </w:numPr>
        <w:pStyle w:val="Compact"/>
      </w:pPr>
      <w:r>
        <w:t xml:space="preserve">A publicly accessible Frankfurt Orthodontic Practice Atlas identifying underserved neighborhoods (e.g., Sachsenhausen, Bornheim) for targeted resource allocation.</w:t>
      </w:r>
    </w:p>
    <w:p>
      <w:pPr>
        <w:numPr>
          <w:ilvl w:val="0"/>
          <w:numId w:val="1002"/>
        </w:numPr>
        <w:pStyle w:val="Compact"/>
      </w:pPr>
      <w:r>
        <w:t xml:space="preserve">Policy briefs for the Hessian State Dental Board on insurance reforms to support digital orthodontic tools.</w:t>
      </w:r>
    </w:p>
    <w:p>
      <w:pPr>
        <w:numPr>
          <w:ilvl w:val="0"/>
          <w:numId w:val="1002"/>
        </w:numPr>
        <w:pStyle w:val="Compact"/>
      </w:pPr>
      <w:r>
        <w:t xml:space="preserve">An evidence-based framework for implementing AI-assisted treatment planning in Frankfurt's context, accounting for German data privacy laws (GDPR).</w:t>
      </w:r>
    </w:p>
    <w:p>
      <w:pPr>
        <w:pStyle w:val="FirstParagraph"/>
      </w:pPr>
      <w:r>
        <w:t xml:space="preserve">The study directly supports Germany's "Dental Health 2030" strategy by improving service efficiency and equity. Crucially, it positions Frankfurt as a model for urban orthodontic innovation within Europe. For the local</w:t>
      </w:r>
      <w:r>
        <w:t xml:space="preserve"> </w:t>
      </w:r>
      <w:r>
        <w:rPr>
          <w:bCs/>
          <w:b/>
        </w:rPr>
        <w:t xml:space="preserve">Orthodontist</w:t>
      </w:r>
      <w:r>
        <w:t xml:space="preserve"> </w:t>
      </w:r>
      <w:r>
        <w:t xml:space="preserve">community, findings will provide actionable insights into patient expectations in a multicultural setting—addressing language-specific communication needs (e.g., Mandarin, English) that impact treatment compliance.</w:t>
      </w:r>
    </w:p>
    <w:bookmarkEnd w:id="27"/>
    <w:bookmarkStart w:id="28" w:name="expected-outcomes-and-dissemination-plan"/>
    <w:p>
      <w:pPr>
        <w:pStyle w:val="Heading2"/>
      </w:pPr>
      <w:r>
        <w:t xml:space="preserve">6. Expected Outcomes and Dissemination Plan</w:t>
      </w:r>
    </w:p>
    <w:p>
      <w:pPr>
        <w:pStyle w:val="FirstParagraph"/>
      </w:pPr>
      <w:r>
        <w:t xml:space="preserve">We anticipate generating four key deliverables:</w:t>
      </w:r>
    </w:p>
    <w:p>
      <w:pPr>
        <w:numPr>
          <w:ilvl w:val="0"/>
          <w:numId w:val="1003"/>
        </w:numPr>
        <w:pStyle w:val="Compact"/>
      </w:pPr>
      <w:r>
        <w:rPr>
          <w:iCs/>
          <w:i/>
        </w:rPr>
        <w:t xml:space="preserve">Frankfurt Orthodontic Needs Report (2025)</w:t>
      </w:r>
      <w:r>
        <w:t xml:space="preserve">: A data-driven document for municipal health authorities.</w:t>
      </w:r>
    </w:p>
    <w:p>
      <w:pPr>
        <w:numPr>
          <w:ilvl w:val="0"/>
          <w:numId w:val="1003"/>
        </w:numPr>
        <w:pStyle w:val="Compact"/>
      </w:pPr>
      <w:r>
        <w:rPr>
          <w:iCs/>
          <w:i/>
        </w:rPr>
        <w:t xml:space="preserve">Technology Adoption Toolkit</w:t>
      </w:r>
      <w:r>
        <w:t xml:space="preserve">: Practical guides for German orthodontists on implementing digital workflows compliant with Federal Medical Association regulations.</w:t>
      </w:r>
    </w:p>
    <w:p>
      <w:pPr>
        <w:numPr>
          <w:ilvl w:val="0"/>
          <w:numId w:val="1003"/>
        </w:numPr>
        <w:pStyle w:val="Compact"/>
      </w:pPr>
      <w:r>
        <w:rPr>
          <w:iCs/>
          <w:i/>
        </w:rPr>
        <w:t xml:space="preserve">Patient Journey Mapping Framework</w:t>
      </w:r>
      <w:r>
        <w:t xml:space="preserve">: To enhance cross-cultural communication in Frankfurt's diverse clinics.</w:t>
      </w:r>
    </w:p>
    <w:p>
      <w:pPr>
        <w:numPr>
          <w:ilvl w:val="0"/>
          <w:numId w:val="1003"/>
        </w:numPr>
        <w:pStyle w:val="Compact"/>
      </w:pPr>
      <w:r>
        <w:rPr>
          <w:iCs/>
          <w:i/>
        </w:rPr>
        <w:t xml:space="preserve">Peer-reviewed publications</w:t>
      </w:r>
      <w:r>
        <w:t xml:space="preserve"> </w:t>
      </w:r>
      <w:r>
        <w:t xml:space="preserve">in journals including the European Journal of Orthodontics and Journal of Dental Research (Germany edition).</w:t>
      </w:r>
    </w:p>
    <w:p>
      <w:pPr>
        <w:pStyle w:val="FirstParagraph"/>
      </w:pPr>
      <w:r>
        <w:t xml:space="preserve">All findings will be shared through workshops at the Frankfurt Dental Congress (October 2025) and with key stakeholders: City of Frankfurt Health Department, German Federal Ministry of Health, and private dental insurers. A dedicated project portal will host open-access datasets for future research on urban dentistry in Germany.</w:t>
      </w:r>
    </w:p>
    <w:bookmarkEnd w:id="28"/>
    <w:bookmarkStart w:id="29" w:name="ethical-considerations"/>
    <w:p>
      <w:pPr>
        <w:pStyle w:val="Heading2"/>
      </w:pPr>
      <w:r>
        <w:t xml:space="preserve">7. Ethical Considerations</w:t>
      </w:r>
    </w:p>
    <w:p>
      <w:pPr>
        <w:pStyle w:val="FirstParagraph"/>
      </w:pPr>
      <w:r>
        <w:t xml:space="preserve">Compliance with German research ethics standards (AMG, GDPR) is paramount. Patient data will be anonymized using EU-standard pseudonymization techniques. All participants will provide informed consent in German and English (reflecting Frankfurt's linguistic context). The University of Frankfurt Ethics Committee has provided preliminary approval for this protocol.</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vital foundation for reimagining orthodontic care delivery in one of Europe's most dynamic cities. By centering our investigation on the unique ecosystem of an</w:t>
      </w:r>
      <w:r>
        <w:t xml:space="preserve"> </w:t>
      </w:r>
      <w:r>
        <w:rPr>
          <w:bCs/>
          <w:b/>
        </w:rPr>
        <w:t xml:space="preserve">Orthodontist</w:t>
      </w:r>
      <w:r>
        <w:t xml:space="preserve">'s practice within</w:t>
      </w:r>
      <w:r>
        <w:t xml:space="preserve"> </w:t>
      </w:r>
      <w:r>
        <w:rPr>
          <w:bCs/>
          <w:b/>
        </w:rPr>
        <w:t xml:space="preserve">Germany Frankfurt</w:t>
      </w:r>
      <w:r>
        <w:t xml:space="preserve">, we move beyond generic national studies to create locally relevant solutions. The research addresses urgent unmet needs: optimizing resource allocation in a high-demand urban setting, bridging technology gaps, and ensuring equitable access for Frankfurt's multicultural population. As Europe's leading financial hub navigates demographic complexity, this project offers a replicable model for evidence-based dental service innovation that could transform orthodontic care across German cities and beyond. We request full funding support to launch this critical initiative in the heart of</w:t>
      </w:r>
      <w:r>
        <w:t xml:space="preserve"> </w:t>
      </w:r>
      <w:r>
        <w:rPr>
          <w:bCs/>
          <w:b/>
        </w:rPr>
        <w:t xml:space="preserve">Germany Frankfurt</w:t>
      </w:r>
      <w:r>
        <w:t xml:space="preserve">, where healthcare innovation meets global community.</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Germany Frankfurt</dc:title>
  <dc:creator/>
  <dc:language>en</dc:language>
  <cp:keywords/>
  <dcterms:created xsi:type="dcterms:W3CDTF">2025-12-10T00:51:43Z</dcterms:created>
  <dcterms:modified xsi:type="dcterms:W3CDTF">2025-12-10T00:51:43Z</dcterms:modified>
</cp:coreProperties>
</file>

<file path=docProps/custom.xml><?xml version="1.0" encoding="utf-8"?>
<Properties xmlns="http://schemas.openxmlformats.org/officeDocument/2006/custom-properties" xmlns:vt="http://schemas.openxmlformats.org/officeDocument/2006/docPropsVTypes"/>
</file>