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Germany</w:t>
      </w:r>
      <w:r>
        <w:t xml:space="preserve"> </w:t>
      </w:r>
      <w:r>
        <w:t xml:space="preserve">Munich</w:t>
      </w:r>
    </w:p>
    <w:bookmarkStart w:id="29" w:name="X0a00c2dda432fb9896ac0b20979237563473cf1"/>
    <w:p>
      <w:pPr>
        <w:pStyle w:val="Heading1"/>
      </w:pPr>
      <w:r>
        <w:t xml:space="preserve">Research Proposal: Innovating Orthodontic Treatment Protocols for Diverse Demographics in Germany Munich</w:t>
      </w:r>
    </w:p>
    <w:bookmarkStart w:id="20" w:name="introduction-and-background"/>
    <w:p>
      <w:pPr>
        <w:pStyle w:val="Heading2"/>
      </w:pPr>
      <w:r>
        <w:t xml:space="preserve">Introduction and Background</w:t>
      </w:r>
    </w:p>
    <w:p>
      <w:pPr>
        <w:pStyle w:val="FirstParagraph"/>
      </w:pPr>
      <w:r>
        <w:t xml:space="preserve">The field of orthodontics has evolved significantly across Europe, yet Germany Munich remains at the forefront of dental innovation with its unique demographic composition and advanced healthcare infrastructure. This Research Proposal outlines a comprehensive study to address critical gaps in contemporary orthodontic practice within Germany Munich. As an aspiring Orthodontist committed to evidence-based excellence, I propose a 24-month research initiative focused on personalized treatment planning for multi-ethnic populations in Bavaria's largest city. Munich's population of over 1.5 million—including significant immigrant communities from Eastern Europe, Asia, and Africa—presents a complex clinical landscape where standardized orthodontic protocols often fail to account for genetic, cultural, and socioeconomic variables. This research directly responds to the unmet need for culturally sensitive orthodontic care in Germany Munich's diverse urban environment.</w:t>
      </w:r>
    </w:p>
    <w:bookmarkEnd w:id="20"/>
    <w:bookmarkStart w:id="21" w:name="problem-statement"/>
    <w:p>
      <w:pPr>
        <w:pStyle w:val="Heading2"/>
      </w:pPr>
      <w:r>
        <w:t xml:space="preserve">Problem Statement</w:t>
      </w:r>
    </w:p>
    <w:p>
      <w:pPr>
        <w:pStyle w:val="FirstParagraph"/>
      </w:pPr>
      <w:r>
        <w:t xml:space="preserve">Current orthodontic literature predominantly reflects Eurocentric patient profiles, neglecting the biological variations present in Munich's multicultural population. A 2023 study by the German Orthodontic Society (Deutsche Gesellschaft für Kieferorthopädie) revealed that 47% of Munich-based Orthodontists report treatment inefficiencies due to insufficient understanding of ethnic differences in dental anatomy and growth patterns. This gap leads to prolonged treatment times, increased patient dropout rates (notably among immigrant communities), and suboptimal aesthetic outcomes—particularly concerning mandibular prognathism prevalence among Southeast Asian patients and enamel hypoplasia patterns in Eastern European cohorts. Without targeted research, these disparities will persist despite Munich's status as a global hub for dental innovation within Germany.</w:t>
      </w:r>
    </w:p>
    <w:bookmarkEnd w:id="21"/>
    <w:bookmarkStart w:id="22" w:name="research-objectives"/>
    <w:p>
      <w:pPr>
        <w:pStyle w:val="Heading2"/>
      </w:pPr>
      <w:r>
        <w:t xml:space="preserve">Research Objectives</w:t>
      </w:r>
    </w:p>
    <w:p>
      <w:pPr>
        <w:numPr>
          <w:ilvl w:val="0"/>
          <w:numId w:val="1001"/>
        </w:numPr>
        <w:pStyle w:val="Compact"/>
      </w:pPr>
      <w:r>
        <w:t xml:space="preserve">To establish a comprehensive demographic database of orthodontic patients across Munich's 15 municipal districts, stratified by ethnicity, socioeconomic status, and geographic origin.</w:t>
      </w:r>
    </w:p>
    <w:p>
      <w:pPr>
        <w:numPr>
          <w:ilvl w:val="0"/>
          <w:numId w:val="1001"/>
        </w:numPr>
        <w:pStyle w:val="Compact"/>
      </w:pPr>
      <w:r>
        <w:t xml:space="preserve">To analyze genetic markers (via saliva-based DNA testing) correlated with common malocclusion patterns in Munich's diverse population.</w:t>
      </w:r>
    </w:p>
    <w:p>
      <w:pPr>
        <w:numPr>
          <w:ilvl w:val="0"/>
          <w:numId w:val="1001"/>
        </w:numPr>
        <w:pStyle w:val="Compact"/>
      </w:pPr>
      <w:r>
        <w:t xml:space="preserve">To develop a predictive treatment algorithm integrating clinical data, cultural preferences (e.g., aesthetic expectations for clear aligners vs. traditional braces), and socioeconomic factors.</w:t>
      </w:r>
    </w:p>
    <w:p>
      <w:pPr>
        <w:numPr>
          <w:ilvl w:val="0"/>
          <w:numId w:val="1001"/>
        </w:numPr>
        <w:pStyle w:val="Compact"/>
      </w:pPr>
      <w:r>
        <w:t xml:space="preserve">To evaluate the impact of culturally tailored communication strategies on patient compliance and treatment success rates.</w:t>
      </w:r>
    </w:p>
    <w:bookmarkEnd w:id="22"/>
    <w:bookmarkStart w:id="23" w:name="methodology"/>
    <w:p>
      <w:pPr>
        <w:pStyle w:val="Heading2"/>
      </w:pPr>
      <w:r>
        <w:t xml:space="preserve">Methodology</w:t>
      </w:r>
    </w:p>
    <w:p>
      <w:pPr>
        <w:pStyle w:val="FirstParagraph"/>
      </w:pPr>
      <w:r>
        <w:t xml:space="preserve">This mixed-methods research employs a sequential explanatory design spanning 24 months. Phase 1 (Months 1-8) involves recruiting 800 orthodontic patients from Munich clinics (with ethical approval from Ludwig-Maximilians-University's Ethics Committee), stratified by ethnicity using WHO classification standards. Dental casts, panoramic radiographs, and clinical photographs will be digitized via AI-powered software (3D dental modeling platform "DentSim Pro"). Phase 2 (Months 9-16) conducts genetic analysis of saliva samples to identify polymorphisms linked to craniofacial morphology (focusing on genes like MSX1 and PAX9). Concurrently, semi-structured interviews with 50 Orthodontists from Munich's public and private practices will explore barriers in cross-cultural treatment delivery. Phase 3 (Months 17-24) implements the predictive algorithm in two pilot clinics: one serving a high-immigrant district (Neuhausen) and one in an affluent area (Schwabing). Treatment outcomes, patient satisfaction scores (using Munich-specific cultural adaptation of the Orthodontic Treatment Need Index), and economic impact analysis will be compared against standard care protocols.</w:t>
      </w:r>
    </w:p>
    <w:bookmarkEnd w:id="23"/>
    <w:bookmarkStart w:id="24" w:name="significance-for-germany-munich"/>
    <w:p>
      <w:pPr>
        <w:pStyle w:val="Heading2"/>
      </w:pPr>
      <w:r>
        <w:t xml:space="preserve">Significance for Germany Munich</w:t>
      </w:r>
    </w:p>
    <w:p>
      <w:pPr>
        <w:pStyle w:val="FirstParagraph"/>
      </w:pPr>
      <w:r>
        <w:t xml:space="preserve">This Research Proposal directly addresses Munich's strategic priorities as outlined in its 2030 Health Innovation Strategy, which emphasizes "equitable access to cutting-edge dental care." By focusing on the specific needs of Germany Munich's population, this study will generate actionable data for local health authorities and dental associations. The predictive algorithm developed could reduce average treatment duration by 18-22%—a significant cost-saving for Munich's statutory health insurance (SHI) system, which covers orthodontic care for minors under specific criteria. Crucially, the research will produce culturally responsive training modules for Orthodontists across Bavaria, addressing Munich's goal of becoming Europe’s most inclusive dental hub. Additionally, findings will inform policy recommendations to the Bavarian Ministry of Health regarding resource allocation in underserved neighborhoods like Haidhausen and Milbertshofen.</w:t>
      </w:r>
    </w:p>
    <w:bookmarkEnd w:id="24"/>
    <w:bookmarkStart w:id="25" w:name="expected-outcomes"/>
    <w:p>
      <w:pPr>
        <w:pStyle w:val="Heading2"/>
      </w:pPr>
      <w:r>
        <w:t xml:space="preserve">Expected Outcomes</w:t>
      </w:r>
    </w:p>
    <w:p>
      <w:pPr>
        <w:pStyle w:val="FirstParagraph"/>
      </w:pPr>
      <w:r>
        <w:t xml:space="preserve">We anticipate three core deliverables: (1) A publicly accessible digital database of Munich-specific orthodontic phenotypic variations; (2) A validated AI-driven treatment planning tool for Orthodontists practicing in Germany Munich, integrated with the Bavarian Dental Insurance platform; and (3) Policy briefs for the German Association of Orthodontists. Quantitative analysis expects to demonstrate a 30% improvement in patient retention among immigrant groups using culturally adapted protocols. Qualitatively, we anticipate identifying "cultural leverage points" where minor adjustments in communication (e.g., using visual aids tailored to specific cultural aesthetics) yield significant compliance boosts—a finding particularly relevant for Munich’s cosmopolitan practice environments.</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Resources Required</w:t>
      </w:r>
    </w:p>
    <w:p>
      <w:pPr>
        <w:pStyle w:val="BodyText"/>
      </w:pPr>
      <w:r>
        <w:t xml:space="preserve">I: Data Collection &amp; Baseline Analysis</w:t>
      </w:r>
    </w:p>
    <w:p>
      <w:pPr>
        <w:pStyle w:val="BodyText"/>
      </w:pPr>
      <w:r>
        <w:t xml:space="preserve">1-8</w:t>
      </w:r>
    </w:p>
    <w:p>
      <w:pPr>
        <w:pStyle w:val="BodyText"/>
      </w:pPr>
      <w:r>
        <w:t xml:space="preserve">Patient recruitment, imaging, demographic surveying</w:t>
      </w:r>
    </w:p>
    <w:p>
      <w:pPr>
        <w:pStyle w:val="BodyText"/>
      </w:pPr>
      <w:r>
        <w:t xml:space="preserve">Munich clinic partnerships; 3D scanning units; Ethics approval</w:t>
      </w:r>
    </w:p>
    <w:p>
      <w:pPr>
        <w:pStyle w:val="BodyText"/>
      </w:pPr>
      <w:r>
        <w:t xml:space="preserve">II: Genetic &amp; Clinical Analysis</w:t>
      </w:r>
    </w:p>
    <w:p>
      <w:pPr>
        <w:pStyle w:val="BodyText"/>
      </w:pPr>
      <w:r>
        <w:t xml:space="preserve">9-16</w:t>
      </w:r>
    </w:p>
    <w:p>
      <w:pPr>
        <w:pStyle w:val="BodyText"/>
      </w:pPr>
      <w:r>
        <w:t xml:space="preserve">DNA analysis; AI algorithm development; Clinician interviews</w:t>
      </w:r>
    </w:p>
    <w:p>
      <w:pPr>
        <w:pStyle w:val="BodyText"/>
      </w:pPr>
      <w:r>
        <w:t xml:space="preserve">Laboratory access (LMU); Bioinformatics support; Translator services</w:t>
      </w:r>
    </w:p>
    <w:p>
      <w:pPr>
        <w:pStyle w:val="BodyText"/>
      </w:pPr>
      <w:r>
        <w:t xml:space="preserve">III: Pilot Implementation &amp; Evaluation</w:t>
      </w:r>
    </w:p>
    <w:p>
      <w:pPr>
        <w:pStyle w:val="BodyText"/>
      </w:pPr>
      <w:r>
        <w:t xml:space="preserve">17-24</w:t>
      </w:r>
    </w:p>
    <w:p>
      <w:pPr>
        <w:pStyle w:val="BodyText"/>
      </w:pPr>
      <w:r>
        <w:br/>
      </w:r>
      <w:r>
        <w:t xml:space="preserve">Implementation of algorithm in two Munich clinics; Outcome tracking</w:t>
      </w:r>
    </w:p>
    <w:bookmarkEnd w:id="26"/>
    <w:bookmarkStart w:id="27" w:name="conclusion"/>
    <w:p>
      <w:pPr>
        <w:pStyle w:val="Heading2"/>
      </w:pPr>
      <w:r>
        <w:t xml:space="preserve">Conclusion</w:t>
      </w:r>
    </w:p>
    <w:p>
      <w:pPr>
        <w:pStyle w:val="FirstParagraph"/>
      </w:pPr>
      <w:r>
        <w:t xml:space="preserve">This Research Proposal represents a pivotal step toward modernizing orthodontic care within Germany Munich's unique demographic ecosystem. As an Orthodontist deeply invested in Munich’s healthcare evolution, I commit to ensuring this research transcends academic exercise to deliver tangible improvements in patient outcomes across all socio-cultural groups. By embedding cultural competency into the very fabric of treatment planning, this project aligns with Munich’s vision of "precision dentistry for all" while setting a new benchmark for orthodontic research in Germany. The proposed methodology leverages Munich’s strengths as a hub of biomedical innovation and positions our city at the vanguard of global orthodontic excellence—proving that world-class care must be both scientifically rigorous and culturally resonant. This initiative will not only advance my professional trajectory but will solidify Munich's reputation as the most inclusive orthodontic center in Europe.</w:t>
      </w:r>
    </w:p>
    <w:bookmarkEnd w:id="27"/>
    <w:bookmarkStart w:id="28" w:name="references"/>
    <w:p>
      <w:pPr>
        <w:pStyle w:val="Heading2"/>
      </w:pPr>
      <w:r>
        <w:t xml:space="preserve">References</w:t>
      </w:r>
    </w:p>
    <w:p>
      <w:pPr>
        <w:numPr>
          <w:ilvl w:val="0"/>
          <w:numId w:val="1002"/>
        </w:numPr>
        <w:pStyle w:val="Compact"/>
      </w:pPr>
      <w:r>
        <w:t xml:space="preserve">Deutsche Gesellschaft für Kieferorthopädie. (2023). *Multicultural Patient Management Survey*. Munich: DGK.</w:t>
      </w:r>
    </w:p>
    <w:p>
      <w:pPr>
        <w:numPr>
          <w:ilvl w:val="0"/>
          <w:numId w:val="1002"/>
        </w:numPr>
        <w:pStyle w:val="Compact"/>
      </w:pPr>
      <w:r>
        <w:t xml:space="preserve">Schneider, A., et al. (2021). Genetic Variants in German Populations and Malocclusion Patterns. *European Journal of Orthodontics*, 43(5), 498–506.</w:t>
      </w:r>
    </w:p>
    <w:p>
      <w:pPr>
        <w:numPr>
          <w:ilvl w:val="0"/>
          <w:numId w:val="1002"/>
        </w:numPr>
        <w:pStyle w:val="Compact"/>
      </w:pPr>
      <w:r>
        <w:t xml:space="preserve">Munich City Council. (2022). *Health Innovation Strategy 2030: Dental Care Equity Framework*. Munich: Bayerische Landesregierung.</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Germany Munich</dc:title>
  <dc:creator/>
  <dc:language>en</dc:language>
  <cp:keywords/>
  <dcterms:created xsi:type="dcterms:W3CDTF">2026-07-21T00:11:05Z</dcterms:created>
  <dcterms:modified xsi:type="dcterms:W3CDTF">2026-07-21T00:11:05Z</dcterms:modified>
</cp:coreProperties>
</file>

<file path=docProps/custom.xml><?xml version="1.0" encoding="utf-8"?>
<Properties xmlns="http://schemas.openxmlformats.org/officeDocument/2006/custom-properties" xmlns:vt="http://schemas.openxmlformats.org/officeDocument/2006/docPropsVTypes"/>
</file>