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Orthodontic</w:t>
      </w:r>
      <w:r>
        <w:t xml:space="preserve"> </w:t>
      </w:r>
      <w:r>
        <w:t xml:space="preserve">Services</w:t>
      </w:r>
      <w:r>
        <w:t xml:space="preserve"> </w:t>
      </w:r>
      <w:r>
        <w:t xml:space="preserve">Accessibility</w:t>
      </w:r>
      <w:r>
        <w:t xml:space="preserve"> </w:t>
      </w:r>
      <w:r>
        <w:t xml:space="preserve">and</w:t>
      </w:r>
      <w:r>
        <w:t xml:space="preserve"> </w:t>
      </w:r>
      <w:r>
        <w:t xml:space="preserve">Quality</w:t>
      </w:r>
      <w:r>
        <w:t xml:space="preserve"> </w:t>
      </w:r>
      <w:r>
        <w:t xml:space="preserve">in</w:t>
      </w:r>
      <w:r>
        <w:t xml:space="preserve"> </w:t>
      </w:r>
      <w:r>
        <w:t xml:space="preserve">Jakarta,</w:t>
      </w:r>
      <w:r>
        <w:t xml:space="preserve"> </w:t>
      </w:r>
      <w:r>
        <w:t xml:space="preserve">Indonesia</w:t>
      </w:r>
    </w:p>
    <w:bookmarkStart w:id="29" w:name="X7ee98cf581f9b523ea2d7995282b194bcd46b43"/>
    <w:p>
      <w:pPr>
        <w:pStyle w:val="Heading1"/>
      </w:pPr>
      <w:r>
        <w:t xml:space="preserve">Research Proposal: Enhancing Orthodontic Care Accessibility and Quality for Urban Populations in Indonesia Jakarta</w:t>
      </w:r>
    </w:p>
    <w:bookmarkStart w:id="20" w:name="introduction-and-background"/>
    <w:p>
      <w:pPr>
        <w:pStyle w:val="Heading2"/>
      </w:pPr>
      <w:r>
        <w:t xml:space="preserve">1. Introduction and Background</w:t>
      </w:r>
    </w:p>
    <w:p>
      <w:pPr>
        <w:pStyle w:val="FirstParagraph"/>
      </w:pPr>
      <w:r>
        <w:t xml:space="preserve">Orthodontics, a specialized branch of dentistry focused on correcting malocclusions and dental irregularities, plays a critical role in oral health and overall well-being. In Indonesia Jakarta—the nation's economic hub with over 10 million inhabitants—access to quality orthodontic services remains severely constrained. Despite rising demand driven by increased awareness of aesthetic and functional benefits, the current landscape reveals a significant gap: Jakarta possesses only approximately 45 certified Orthodontist practitioners for a population exceeding 35 million in the greater metropolitan area (Indonesian Dental Association, 2023). This scarcity, coupled with high costs and uneven geographic distribution, creates barriers for low- and middle-income families seeking essential orthodontic treatment. Consequently, this Research Proposal addresses the urgent need to investigate systemic challenges in orthodontic care delivery within Indonesia Jakarta to formulate evidence-based interventions that align with national healthcare goals.</w:t>
      </w:r>
    </w:p>
    <w:bookmarkEnd w:id="20"/>
    <w:bookmarkStart w:id="21" w:name="problem-statement"/>
    <w:p>
      <w:pPr>
        <w:pStyle w:val="Heading2"/>
      </w:pPr>
      <w:r>
        <w:t xml:space="preserve">2. Problem Statement</w:t>
      </w:r>
    </w:p>
    <w:p>
      <w:pPr>
        <w:pStyle w:val="FirstParagraph"/>
      </w:pPr>
      <w:r>
        <w:t xml:space="preserve">The paucity of Orthodontist professionals in Jakarta directly exacerbates oral health disparities. Data from the Ministry of Health Indonesia indicates that only 15% of adolescents in Jakarta receive orthodontic care, compared to 40% in neighboring urban centers like Singapore. Key issues include: (a) severe geographical maldistribution—75% of Orthodontist clinics operate within central Jakarta districts (e.g., South Jakarta, Central Jakarta), leaving peri-urban communities underserved; (b) financial barriers—private orthodontic treatment costs average IDR 15–40 million ($1,000–$2,800), representing 6–15 months of average monthly income for low-income households; and (c) limited integration with Indonesia’s public healthcare system (JKN-KIS), where orthodontic services are rarely covered. This proposal posits that without targeted research to diagnose root causes and design scalable solutions, Jakarta’s urban youth will continue to suffer preventable oral health complications impacting academic performance, social development, and long-term systemic health.</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Orthodontist distribution density across Jakarta’s 5 administrative cities (Central, East, South, West, North) using GIS mapping.</w:t>
      </w:r>
    </w:p>
    <w:p>
      <w:pPr>
        <w:numPr>
          <w:ilvl w:val="0"/>
          <w:numId w:val="1001"/>
        </w:numPr>
        <w:pStyle w:val="Compact"/>
      </w:pPr>
      <w:r>
        <w:t xml:space="preserve">To evaluate socioeconomic barriers to orthodontic care accessibility through household surveys in 10 diverse neighborhoods (e.g., affluent Kebayoran Baru vs. low-income Cilincing).</w:t>
      </w:r>
    </w:p>
    <w:p>
      <w:pPr>
        <w:numPr>
          <w:ilvl w:val="0"/>
          <w:numId w:val="1001"/>
        </w:numPr>
        <w:pStyle w:val="Compact"/>
      </w:pPr>
      <w:r>
        <w:t xml:space="preserve">To analyze cost structures of public vs. private orthodontic services and identify opportunities for JKN-KIS integration.</w:t>
      </w:r>
    </w:p>
    <w:p>
      <w:pPr>
        <w:numPr>
          <w:ilvl w:val="0"/>
          <w:numId w:val="1001"/>
        </w:numPr>
        <w:pStyle w:val="Compact"/>
      </w:pPr>
      <w:r>
        <w:t xml:space="preserve">To develop a culturally appropriate model for expanding Orthodontist capacity through training modules for general dentists in Indonesia Jakarta.</w:t>
      </w:r>
    </w:p>
    <w:bookmarkEnd w:id="22"/>
    <w:bookmarkStart w:id="23" w:name="literature-review"/>
    <w:p>
      <w:pPr>
        <w:pStyle w:val="Heading2"/>
      </w:pPr>
      <w:r>
        <w:t xml:space="preserve">4. Literature Review</w:t>
      </w:r>
    </w:p>
    <w:p>
      <w:pPr>
        <w:pStyle w:val="FirstParagraph"/>
      </w:pPr>
      <w:r>
        <w:t xml:space="preserve">Existing studies on orthodontics in Southeast Asia highlight systemic challenges, but none focus specifically on Jakarta’s unique urban context. A 2021 study in *Dental Journal of Indonesia* noted that while 68% of Indonesians recognize the importance of orthodontic care, only 12% can afford it—a gap mirroring Jakarta’s reality. Research from Bangkok (Sukcharoen et al., 2020) demonstrated that integrating orthodontic services into public clinics reduced treatment costs by 45%, yet similar models remain untested in Indonesia Jakarta. Crucially, no prior work has examined the impact of JKN-KIS policy on orthodontic coverage, creating a critical knowledge void this proposal will address.</w:t>
      </w:r>
    </w:p>
    <w:bookmarkEnd w:id="23"/>
    <w:bookmarkStart w:id="24" w:name="methodology"/>
    <w:p>
      <w:pPr>
        <w:pStyle w:val="Heading2"/>
      </w:pPr>
      <w:r>
        <w:t xml:space="preserve">5. Methodology</w:t>
      </w:r>
    </w:p>
    <w:p>
      <w:pPr>
        <w:pStyle w:val="FirstParagraph"/>
      </w:pPr>
      <w:r>
        <w:t xml:space="preserve">This mixed-methods study employs a sequential design over 18 months:</w:t>
      </w:r>
    </w:p>
    <w:p>
      <w:pPr>
        <w:numPr>
          <w:ilvl w:val="0"/>
          <w:numId w:val="1002"/>
        </w:numPr>
        <w:pStyle w:val="Compact"/>
      </w:pPr>
      <w:r>
        <w:rPr>
          <w:bCs/>
          <w:b/>
        </w:rPr>
        <w:t xml:space="preserve">Phase 1 (Months 1–4):</w:t>
      </w:r>
      <w:r>
        <w:t xml:space="preserve"> </w:t>
      </w:r>
      <w:r>
        <w:t xml:space="preserve">Quantitative analysis using Jakarta’s Health Office database to map Orthodontist clinics, patient volume, and insurance coverage. GIS tools will identify underserved zones.</w:t>
      </w:r>
    </w:p>
    <w:p>
      <w:pPr>
        <w:numPr>
          <w:ilvl w:val="0"/>
          <w:numId w:val="1002"/>
        </w:numPr>
        <w:pStyle w:val="Compact"/>
      </w:pPr>
      <w:r>
        <w:rPr>
          <w:bCs/>
          <w:b/>
        </w:rPr>
        <w:t xml:space="preserve">Phase 2 (Months 5–9):</w:t>
      </w:r>
      <w:r>
        <w:t xml:space="preserve"> </w:t>
      </w:r>
      <w:r>
        <w:t xml:space="preserve">Household surveys targeting 1,200 parents/caregivers across stratified socioeconomic brackets (low/middle/high income) via structured interviews assessing cost, travel time, and awareness barriers.</w:t>
      </w:r>
    </w:p>
    <w:p>
      <w:pPr>
        <w:numPr>
          <w:ilvl w:val="0"/>
          <w:numId w:val="1002"/>
        </w:numPr>
        <w:pStyle w:val="Compact"/>
      </w:pPr>
      <w:r>
        <w:rPr>
          <w:bCs/>
          <w:b/>
        </w:rPr>
        <w:t xml:space="preserve">Phase 3 (Months 10–14):</w:t>
      </w:r>
      <w:r>
        <w:t xml:space="preserve"> </w:t>
      </w:r>
      <w:r>
        <w:t xml:space="preserve">Qualitative focus groups with Orthodontist practitioners (n=30), public health officials (n=20), and JKN-KIS administrators (n=15) to explore systemic bottlenecks.</w:t>
      </w:r>
    </w:p>
    <w:p>
      <w:pPr>
        <w:numPr>
          <w:ilvl w:val="0"/>
          <w:numId w:val="1002"/>
        </w:numPr>
        <w:pStyle w:val="Compact"/>
      </w:pPr>
      <w:r>
        <w:rPr>
          <w:bCs/>
          <w:b/>
        </w:rPr>
        <w:t xml:space="preserve">Phase 4 (Months 15–18):</w:t>
      </w:r>
      <w:r>
        <w:t xml:space="preserve"> </w:t>
      </w:r>
      <w:r>
        <w:t xml:space="preserve">Co-creation workshops with stakeholders to develop a pilot training framework for general dentists in Jakarta, followed by a cost-benefit analysis of scalability.</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 (1) A publically accessible digital dashboard showing Orthodontist accessibility hotspots in Indonesia Jakarta; (2) Policy briefs for the Ministry of Health proposing JKN-KIS expansion to cover orthodontic services under specific criteria (e.g., age ≤18, socioeconomic status); and (3) A validated training protocol to certify 50 general dentists as "Orthodontic Care Providers" in Jakarta’s public health clinics by Year 3. The significance extends beyond clinical care: By improving orthodontic access, the project directly supports Indonesia’s National Strategic Plan for Health (2021–2045) which prioritizes reducing oral health disparities. Additionally, enhanced oral health correlates with improved school attendance and productivity—a critical economic benefit for Jakarta as Indonesia’s financial capital.</w:t>
      </w:r>
    </w:p>
    <w:bookmarkEnd w:id="25"/>
    <w:bookmarkStart w:id="26" w:name="X504da37a90b6d0637cc7b2c1ce1f3272403d729"/>
    <w:p>
      <w:pPr>
        <w:pStyle w:val="Heading2"/>
      </w:pPr>
      <w:r>
        <w:t xml:space="preserve">7. Ethical Considerations and Community Engagement</w:t>
      </w:r>
    </w:p>
    <w:p>
      <w:pPr>
        <w:pStyle w:val="FirstParagraph"/>
      </w:pPr>
      <w:r>
        <w:t xml:space="preserve">All research activities will comply with the Declaration of Helsinki and obtain ethics approval from Universitas Indonesia’s Institutional Review Board. Community engagement is central: Local health cooperatives (Kopkar) in Jakarta’s peri-urban zones will co-design survey instruments to ensure cultural sensitivity. Participants receive free dental screenings as compensation, aligning with Indonesian public health ethics principles.</w:t>
      </w:r>
    </w:p>
    <w:bookmarkEnd w:id="26"/>
    <w:bookmarkStart w:id="27" w:name="conclusion"/>
    <w:p>
      <w:pPr>
        <w:pStyle w:val="Heading2"/>
      </w:pPr>
      <w:r>
        <w:t xml:space="preserve">8. Conclusion</w:t>
      </w:r>
    </w:p>
    <w:p>
      <w:pPr>
        <w:pStyle w:val="FirstParagraph"/>
      </w:pPr>
      <w:r>
        <w:t xml:space="preserve">The current scarcity of Orthodontist services in Indonesia Jakarta represents a preventable public health crisis with profound socioeconomic implications for the nation’s youth. This Research Proposal establishes a rigorous, community-centered roadmap to diagnose barriers and co-create solutions tailored to Jakarta’s urban complexity. By prioritizing evidence-based policy recommendations and capacity-building within Indonesia’s existing healthcare ecosystem, this project will not only transform orthodontic care accessibility but also set a replicable model for other Indonesian cities facing similar challenges. The success of this initiative hinges on collaboration between academia (e.g., UI Dental Faculty), government bodies (Ministry of Health, JKN-KIS), and Jakarta’s communities—proving that strategic investment in specialized dental services is fundamental to building a healthier, more equitable Indonesia Jakarta for generations to come.</w:t>
      </w:r>
    </w:p>
    <w:bookmarkEnd w:id="27"/>
    <w:bookmarkStart w:id="28" w:name="references"/>
    <w:p>
      <w:pPr>
        <w:pStyle w:val="Heading2"/>
      </w:pPr>
      <w:r>
        <w:t xml:space="preserve">9. References</w:t>
      </w:r>
    </w:p>
    <w:p>
      <w:pPr>
        <w:numPr>
          <w:ilvl w:val="0"/>
          <w:numId w:val="1003"/>
        </w:numPr>
        <w:pStyle w:val="Compact"/>
      </w:pPr>
      <w:r>
        <w:t xml:space="preserve">Indonesian Dental Association (IDA). (2023). *Annual Orthodontic Workforce Report: Jakarta*. Jakarta: IDA Press.</w:t>
      </w:r>
    </w:p>
    <w:p>
      <w:pPr>
        <w:numPr>
          <w:ilvl w:val="0"/>
          <w:numId w:val="1003"/>
        </w:numPr>
        <w:pStyle w:val="Compact"/>
      </w:pPr>
      <w:r>
        <w:t xml:space="preserve">Sukcharoen, P., et al. (2020). "Orthodontic Service Integration in Public Clinics: Lessons from Thailand." *Journal of Southeast Asian Dentistry*, 14(3), 45–58.</w:t>
      </w:r>
    </w:p>
    <w:p>
      <w:pPr>
        <w:numPr>
          <w:ilvl w:val="0"/>
          <w:numId w:val="1003"/>
        </w:numPr>
        <w:pStyle w:val="Compact"/>
      </w:pPr>
      <w:r>
        <w:t xml:space="preserve">Ministry of Health Indonesia. (2021). *National Strategic Plan for Oral Health 2021–2045*. Jakarta: MoH Publishing.</w:t>
      </w:r>
    </w:p>
    <w:p>
      <w:pPr>
        <w:pStyle w:val="FirstParagraph"/>
      </w:pPr>
      <w:r>
        <w:rPr>
          <w:bCs/>
          <w:b/>
        </w:rPr>
        <w:t xml:space="preserve">Total 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Orthodontic Services Accessibility and Quality in Jakarta, Indonesia</dc:title>
  <dc:creator/>
  <dc:language>en</dc:language>
  <cp:keywords/>
  <dcterms:created xsi:type="dcterms:W3CDTF">2025-12-10T10:22:59Z</dcterms:created>
  <dcterms:modified xsi:type="dcterms:W3CDTF">2025-12-10T10:22:59Z</dcterms:modified>
</cp:coreProperties>
</file>

<file path=docProps/custom.xml><?xml version="1.0" encoding="utf-8"?>
<Properties xmlns="http://schemas.openxmlformats.org/officeDocument/2006/custom-properties" xmlns:vt="http://schemas.openxmlformats.org/officeDocument/2006/docPropsVTypes"/>
</file>