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Iran</w:t>
      </w:r>
      <w:r>
        <w:t xml:space="preserve"> </w:t>
      </w:r>
      <w:r>
        <w:t xml:space="preserve">Tehran</w:t>
      </w:r>
    </w:p>
    <w:bookmarkStart w:id="28" w:name="X9e52a2db28f4f960f51e6950b93952a4d477807"/>
    <w:p>
      <w:pPr>
        <w:pStyle w:val="Heading1"/>
      </w:pPr>
      <w:r>
        <w:t xml:space="preserve">Research Proposal: Evaluating and Enhancing Orthodontic Service Delivery for Urban Populations in Iran Tehran</w:t>
      </w:r>
    </w:p>
    <w:bookmarkStart w:id="20" w:name="introduction-and-background"/>
    <w:p>
      <w:pPr>
        <w:pStyle w:val="Heading2"/>
      </w:pPr>
      <w:r>
        <w:t xml:space="preserve">Introduction and Background</w:t>
      </w:r>
    </w:p>
    <w:p>
      <w:pPr>
        <w:pStyle w:val="FirstParagraph"/>
      </w:pPr>
      <w:r>
        <w:t xml:space="preserve">The field of orthodontics plays a critical role in improving oral health, self-esteem, and overall quality of life. In Iran, particularly within the densely populated metropolis of Tehran, access to specialized orthodontic care remains unevenly distributed despite growing demand. This Research Proposal addresses a significant gap in understanding the current landscape for an</w:t>
      </w:r>
      <w:r>
        <w:t xml:space="preserve"> </w:t>
      </w:r>
      <w:r>
        <w:rPr>
          <w:bCs/>
          <w:b/>
        </w:rPr>
        <w:t xml:space="preserve">Orthodontist</w:t>
      </w:r>
      <w:r>
        <w:t xml:space="preserve"> </w:t>
      </w:r>
      <w:r>
        <w:t xml:space="preserve">practice within</w:t>
      </w:r>
      <w:r>
        <w:t xml:space="preserve"> </w:t>
      </w:r>
      <w:r>
        <w:rPr>
          <w:iCs/>
          <w:i/>
        </w:rPr>
        <w:t xml:space="preserve">Iran Tehran</w:t>
      </w:r>
      <w:r>
        <w:t xml:space="preserve">, where population growth, socioeconomic diversity, and infrastructure challenges create unique barriers to equitable care. With over 9 million residents and a rising youth population seeking aesthetic dental corrections, Tehran faces pressure on its limited pool of certified orthodontists. This study aims to investigate systemic constraints and propose evidence-based solutions for optimizing orthodontic service delivery in</w:t>
      </w:r>
      <w:r>
        <w:t xml:space="preserve"> </w:t>
      </w:r>
      <w:r>
        <w:rPr>
          <w:iCs/>
          <w:i/>
        </w:rPr>
        <w:t xml:space="preserve">Iran Tehran</w:t>
      </w:r>
      <w:r>
        <w:t xml:space="preserve">.</w:t>
      </w:r>
    </w:p>
    <w:bookmarkEnd w:id="20"/>
    <w:bookmarkStart w:id="21" w:name="problem-statement"/>
    <w:p>
      <w:pPr>
        <w:pStyle w:val="Heading2"/>
      </w:pPr>
      <w:r>
        <w:t xml:space="preserve">Problem Statement</w:t>
      </w:r>
    </w:p>
    <w:p>
      <w:pPr>
        <w:pStyle w:val="FirstParagraph"/>
      </w:pPr>
      <w:r>
        <w:t xml:space="preserve">While Iran has made strides in dental education, the concentration of specialized orthodontic expertise is heavily skewed toward Tehran. According to recent Ministry of Health reports, fewer than 15% of Iran’s certified orthodontists practice outside major cities, with Tehran accounting for over 60% of these specialists despite housing only ~12% of the national population. This imbalance results in extended waiting periods (often exceeding 12 months), financial strain on patients from out-of-pocket costs, and unmet needs among low-income families and suburban communities. Crucially, existing studies focus on dental health broadly but neglect the specific operational, socioeconomic, and cultural dynamics affecting orthodontic care in</w:t>
      </w:r>
      <w:r>
        <w:t xml:space="preserve"> </w:t>
      </w:r>
      <w:r>
        <w:rPr>
          <w:iCs/>
          <w:i/>
        </w:rPr>
        <w:t xml:space="preserve">Iran Tehran</w:t>
      </w:r>
      <w:r>
        <w:t xml:space="preserve">. This Research Proposal directly confronts this void to inform targeted interventions.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distribution, workload capacity, and geographic accessibility of certified orthodontists across Tehran’s administrative districts.</w:t>
      </w:r>
    </w:p>
    <w:p>
      <w:pPr>
        <w:numPr>
          <w:ilvl w:val="0"/>
          <w:numId w:val="1001"/>
        </w:numPr>
        <w:pStyle w:val="Compact"/>
      </w:pPr>
      <w:r>
        <w:t xml:space="preserve">To identify socioeconomic, cultural, and systemic barriers preventing underserved populations (e.g., low-income families, rural migrants in Tehran) from accessing timely orthodontic services.</w:t>
      </w:r>
    </w:p>
    <w:p>
      <w:pPr>
        <w:numPr>
          <w:ilvl w:val="0"/>
          <w:numId w:val="1001"/>
        </w:numPr>
        <w:pStyle w:val="Compact"/>
      </w:pPr>
      <w:r>
        <w:t xml:space="preserve">To evaluate patient satisfaction levels and treatment outcomes among diverse demographic groups within</w:t>
      </w:r>
      <w:r>
        <w:t xml:space="preserve"> </w:t>
      </w:r>
      <w:r>
        <w:rPr>
          <w:iCs/>
          <w:i/>
        </w:rPr>
        <w:t xml:space="preserve">Iran Tehran</w:t>
      </w:r>
      <w:r>
        <w:t xml:space="preserve">.</w:t>
      </w:r>
    </w:p>
    <w:p>
      <w:pPr>
        <w:numPr>
          <w:ilvl w:val="0"/>
          <w:numId w:val="1001"/>
        </w:numPr>
        <w:pStyle w:val="Compact"/>
      </w:pPr>
      <w:r>
        <w:t xml:space="preserve">To develop a scalable framework for enhancing orthodontist deployment strategies and community-based service models tailored to Tehran’s urban context.</w:t>
      </w:r>
    </w:p>
    <w:bookmarkEnd w:id="22"/>
    <w:bookmarkStart w:id="23" w:name="methodology"/>
    <w:p>
      <w:pPr>
        <w:pStyle w:val="Heading2"/>
      </w:pPr>
      <w:r>
        <w:t xml:space="preserve">Methodology</w:t>
      </w:r>
    </w:p>
    <w:p>
      <w:pPr>
        <w:pStyle w:val="FirstParagraph"/>
      </w:pPr>
      <w:r>
        <w:t xml:space="preserve">This mixed-methods research will be conducted over 18 months in collaboration with the Tehran University of Medical Sciences (TUMS) and the Iranian Orthodontic Society. The methodology integrates quantitative analysis with qualitative insights:</w:t>
      </w:r>
    </w:p>
    <w:p>
      <w:pPr>
        <w:numPr>
          <w:ilvl w:val="0"/>
          <w:numId w:val="1002"/>
        </w:numPr>
        <w:pStyle w:val="Compact"/>
      </w:pPr>
      <w:r>
        <w:rPr>
          <w:bCs/>
          <w:b/>
        </w:rPr>
        <w:t xml:space="preserve">Phase 1: Quantitative Assessment</w:t>
      </w:r>
      <w:r>
        <w:t xml:space="preserve"> </w:t>
      </w:r>
      <w:r>
        <w:t xml:space="preserve">– A geographic information system (GIS) mapping exercise will catalog all active orthodontists in Tehran, their practice locations, patient volumes, and insurance partnerships. Data will be sourced from the Ministry of Health and professional licensing databases. This phase will identify service deserts (areas with no orthodontists within 5km) using Tehran’s administrative zoning.</w:t>
      </w:r>
    </w:p>
    <w:p>
      <w:pPr>
        <w:numPr>
          <w:ilvl w:val="0"/>
          <w:numId w:val="1002"/>
        </w:numPr>
        <w:pStyle w:val="Compact"/>
      </w:pPr>
      <w:r>
        <w:rPr>
          <w:bCs/>
          <w:b/>
        </w:rPr>
        <w:t xml:space="preserve">Phase 2: Qualitative Inquiry</w:t>
      </w:r>
      <w:r>
        <w:t xml:space="preserve"> </w:t>
      </w:r>
      <w:r>
        <w:t xml:space="preserve">– Semi-structured interviews with 30 certified orthodontists across Tehran, alongside focus groups with 150 patients from varied socioeconomic backgrounds (low-income neighborhoods, suburbs like Shahr-e Rey). Key themes include perceived barriers (cost, transportation), cultural attitudes toward orthodontics, and patient expectations.</w:t>
      </w:r>
    </w:p>
    <w:p>
      <w:pPr>
        <w:numPr>
          <w:ilvl w:val="0"/>
          <w:numId w:val="1002"/>
        </w:numPr>
        <w:pStyle w:val="Compact"/>
      </w:pPr>
      <w:r>
        <w:rPr>
          <w:bCs/>
          <w:b/>
        </w:rPr>
        <w:t xml:space="preserve">Phase 3: Policy Simulation</w:t>
      </w:r>
      <w:r>
        <w:t xml:space="preserve"> </w:t>
      </w:r>
      <w:r>
        <w:t xml:space="preserve">– Using the collected data, we will model scenarios for redistributing orthodontist placements (e.g., incentivizing rural-adjacent zones in Tehran) and optimizing public-private partnership structures for cost-reduction.</w:t>
      </w:r>
    </w:p>
    <w:bookmarkEnd w:id="23"/>
    <w:bookmarkStart w:id="24" w:name="significance-of-the-study"/>
    <w:p>
      <w:pPr>
        <w:pStyle w:val="Heading2"/>
      </w:pPr>
      <w:r>
        <w:t xml:space="preserve">Significance of the Study</w:t>
      </w:r>
    </w:p>
    <w:p>
      <w:pPr>
        <w:pStyle w:val="FirstParagraph"/>
      </w:pPr>
      <w:r>
        <w:t xml:space="preserve">This Research Proposal offers critical value for healthcare planning in</w:t>
      </w:r>
      <w:r>
        <w:t xml:space="preserve"> </w:t>
      </w:r>
      <w:r>
        <w:rPr>
          <w:iCs/>
          <w:i/>
        </w:rPr>
        <w:t xml:space="preserve">Iran Tehran</w:t>
      </w:r>
      <w:r>
        <w:t xml:space="preserve">. By grounding findings in local realities—notably the high cost of private orthodontic care (averaging 10–15x monthly salaries for low-income households) and cultural preferences for discreet treatment options—the study will produce actionable recommendations. The outcomes will directly support Iran’s National Health Plan 2025, which prioritizes equitable access to specialized dental services. Furthermore, this project addresses a gap in global orthodontic literature: most studies focus on Western or East Asian contexts, overlooking Middle Eastern urban dynamics where family-centered decision-making and limited insurance coverage significantly shape care utilization.</w:t>
      </w:r>
    </w:p>
    <w:bookmarkEnd w:id="24"/>
    <w:bookmarkStart w:id="25" w:name="expected-impact"/>
    <w:p>
      <w:pPr>
        <w:pStyle w:val="Heading2"/>
      </w:pPr>
      <w:r>
        <w:t xml:space="preserve">Expected Impact</w:t>
      </w:r>
    </w:p>
    <w:p>
      <w:pPr>
        <w:pStyle w:val="FirstParagraph"/>
      </w:pPr>
      <w:r>
        <w:t xml:space="preserve">The anticipated impact of this Research Proposal extends beyond academic contribution. Findings will be translated into policy briefs for the Ministry of Health and Tehran Municipality, proposing concrete steps such as: (1) Establishing satellite orthodontic clinics in underserved districts like Evin and Mirdamad with government subsidies; (2) Developing a standardized tele-orthodontics referral system to connect peripheral clinics with specialist orthodontists; (3) Creating sliding-scale fee structures for low-income patients, modeled after successful programs in Isfahan. These interventions aim to reduce average waiting times by 40% within three years and increase service coverage for Tehran’s most vulnerable residents.</w:t>
      </w:r>
    </w:p>
    <w:bookmarkEnd w:id="25"/>
    <w:bookmarkStart w:id="26" w:name="conclusion"/>
    <w:p>
      <w:pPr>
        <w:pStyle w:val="Heading2"/>
      </w:pPr>
      <w:r>
        <w:t xml:space="preserve">Conclusion</w:t>
      </w:r>
    </w:p>
    <w:p>
      <w:pPr>
        <w:pStyle w:val="FirstParagraph"/>
      </w:pPr>
      <w:r>
        <w:t xml:space="preserve">The growing demand for orthodontic services in Iran Tehran necessitates urgent, data-driven solutions. This Research Proposal provides a focused, culturally attuned framework to transform how an</w:t>
      </w:r>
      <w:r>
        <w:t xml:space="preserve"> </w:t>
      </w:r>
      <w:r>
        <w:rPr>
          <w:bCs/>
          <w:b/>
        </w:rPr>
        <w:t xml:space="preserve">Orthodontist</w:t>
      </w:r>
      <w:r>
        <w:t xml:space="preserve"> </w:t>
      </w:r>
      <w:r>
        <w:t xml:space="preserve">operates within the Iranian healthcare ecosystem. By centering the realities of Tehran’s diverse population—from students at Sharif University to migrant workers in industrial zones—we will generate evidence that empowers policymakers and practitioners alike. The successful implementation of this study will not only bridge a critical service gap in</w:t>
      </w:r>
      <w:r>
        <w:t xml:space="preserve"> </w:t>
      </w:r>
      <w:r>
        <w:rPr>
          <w:iCs/>
          <w:i/>
        </w:rPr>
        <w:t xml:space="preserve">Iran Tehran</w:t>
      </w:r>
      <w:r>
        <w:t xml:space="preserve"> </w:t>
      </w:r>
      <w:r>
        <w:t xml:space="preserve">but also establish a replicable model for other Iranian cities facing similar challenges. Investing in this research is an investment in the oral health equity, economic productivity, and social well-being of Tehran’s next generation.</w:t>
      </w:r>
    </w:p>
    <w:bookmarkEnd w:id="26"/>
    <w:bookmarkStart w:id="27" w:name="keywords"/>
    <w:p>
      <w:pPr>
        <w:pStyle w:val="Heading2"/>
      </w:pPr>
      <w:r>
        <w:t xml:space="preserve">Keywords</w:t>
      </w:r>
    </w:p>
    <w:p>
      <w:pPr>
        <w:pStyle w:val="FirstParagraph"/>
      </w:pPr>
      <w:r>
        <w:rPr>
          <w:iCs/>
          <w:i/>
        </w:rPr>
        <w:t xml:space="preserve">Research Proposal, Orthodontist, Iran Tehran, Orthodontic Access, Urban Healthcare Equity, Dental Service Delivery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in Iran Tehran</dc:title>
  <dc:creator/>
  <dc:language>en</dc:language>
  <cp:keywords/>
  <dcterms:created xsi:type="dcterms:W3CDTF">2026-07-20T21:28:17Z</dcterms:created>
  <dcterms:modified xsi:type="dcterms:W3CDTF">2026-07-20T21:28:17Z</dcterms:modified>
</cp:coreProperties>
</file>

<file path=docProps/custom.xml><?xml version="1.0" encoding="utf-8"?>
<Properties xmlns="http://schemas.openxmlformats.org/officeDocument/2006/custom-properties" xmlns:vt="http://schemas.openxmlformats.org/officeDocument/2006/docPropsVTypes"/>
</file>