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Baghdad,</w:t>
      </w:r>
      <w:r>
        <w:t xml:space="preserve"> </w:t>
      </w:r>
      <w:r>
        <w:t xml:space="preserve">Iraq</w:t>
      </w:r>
    </w:p>
    <w:bookmarkStart w:id="29" w:name="X32bb9874aadfc38f506dd9297a38fb8faf3bc33"/>
    <w:p>
      <w:pPr>
        <w:pStyle w:val="Heading1"/>
      </w:pPr>
      <w:r>
        <w:t xml:space="preserve">Research Proposal: Assessing the Current Landscape and Future Needs of Orthodontists in Baghdad, Iraq</w:t>
      </w:r>
    </w:p>
    <w:bookmarkStart w:id="20" w:name="introduction"/>
    <w:p>
      <w:pPr>
        <w:pStyle w:val="Heading2"/>
      </w:pPr>
      <w:r>
        <w:t xml:space="preserve">1. Introduction</w:t>
      </w:r>
    </w:p>
    <w:p>
      <w:pPr>
        <w:pStyle w:val="FirstParagraph"/>
      </w:pPr>
      <w:r>
        <w:t xml:space="preserve">This comprehensive Research Proposal addresses the critical gap in orthodontic healthcare services within Iraq Baghdad. As a rapidly developing city with a population exceeding 7 million residents, Baghdad faces severe shortages of specialized dental professionals, particularly Orthodontists. The absence of adequate orthodontic care contributes to untreated malocclusions affecting children and adults across socioeconomic strata, leading to long-term oral health complications and reduced quality of life. This study directly responds to the urgent need for evidence-based strategies to strengthen orthodontic services in Iraq Baghdad, aligning with global oral health priorities as defined by the World Health Organization (WHO).</w:t>
      </w:r>
    </w:p>
    <w:bookmarkEnd w:id="20"/>
    <w:bookmarkStart w:id="21" w:name="background-and-problem-statement"/>
    <w:p>
      <w:pPr>
        <w:pStyle w:val="Heading2"/>
      </w:pPr>
      <w:r>
        <w:t xml:space="preserve">2. Background and Problem Statement</w:t>
      </w:r>
    </w:p>
    <w:p>
      <w:pPr>
        <w:pStyle w:val="FirstParagraph"/>
      </w:pPr>
      <w:r>
        <w:t xml:space="preserve">In Iraq Baghdad, dental care infrastructure remains fragmented following decades of conflict and underinvestment. Current data indicates fewer than 50 certified Orthodontists serving the entire Baghdad metropolitan area—a ratio of approximately 1 specialist per 140,000 residents, far below the WHO-recommended benchmark of 1:25,000. This scarcity is exacerbated by inadequate training facilities, limited access to modern orthodontic technology (such as digital scanners and clear aligners), and insufficient public awareness about preventive orthodontic care. Consequently, complex cases requiring early intervention often go unaddressed until they become irreversible, increasing long-term treatment costs for patients and the healthcare system.</w:t>
      </w:r>
    </w:p>
    <w:bookmarkEnd w:id="21"/>
    <w:bookmarkStart w:id="22" w:name="significance-of-the-study"/>
    <w:p>
      <w:pPr>
        <w:pStyle w:val="Heading2"/>
      </w:pPr>
      <w:r>
        <w:t xml:space="preserve">3. Significance of the Study</w:t>
      </w:r>
    </w:p>
    <w:p>
      <w:pPr>
        <w:pStyle w:val="FirstParagraph"/>
      </w:pPr>
      <w:r>
        <w:t xml:space="preserve">Addressing this crisis represents a pivotal opportunity to improve public health outcomes in Iraq Baghdad. Orthodontic treatment is not merely cosmetic; it prevents speech impediments, digestive disorders, temporomandibular joint disorders (TMJ), and severe tooth wear—conditions that disproportionately affect vulnerable populations in resource-limited settings. This Research Proposal will generate actionable insights for:</w:t>
      </w:r>
    </w:p>
    <w:p>
      <w:pPr>
        <w:numPr>
          <w:ilvl w:val="0"/>
          <w:numId w:val="1001"/>
        </w:numPr>
        <w:pStyle w:val="Compact"/>
      </w:pPr>
      <w:r>
        <w:t xml:space="preserve">Government health ministries to prioritize orthodontic workforce development</w:t>
      </w:r>
    </w:p>
    <w:p>
      <w:pPr>
        <w:numPr>
          <w:ilvl w:val="0"/>
          <w:numId w:val="1001"/>
        </w:numPr>
        <w:pStyle w:val="Compact"/>
      </w:pPr>
      <w:r>
        <w:t xml:space="preserve">Dental schools to reform curricula aligned with Baghdad's clinical needs</w:t>
      </w:r>
    </w:p>
    <w:p>
      <w:pPr>
        <w:numPr>
          <w:ilvl w:val="0"/>
          <w:numId w:val="1001"/>
        </w:numPr>
        <w:pStyle w:val="Compact"/>
      </w:pPr>
      <w:r>
        <w:t xml:space="preserve">Non-governmental organizations (NGOs) targeting dental humanitarian projects in Iraq Baghdad</w:t>
      </w:r>
    </w:p>
    <w:bookmarkEnd w:id="22"/>
    <w:bookmarkStart w:id="23" w:name="literature-review-summary"/>
    <w:p>
      <w:pPr>
        <w:pStyle w:val="Heading2"/>
      </w:pPr>
      <w:r>
        <w:t xml:space="preserve">4. Literature Review Summary</w:t>
      </w:r>
    </w:p>
    <w:p>
      <w:pPr>
        <w:pStyle w:val="FirstParagraph"/>
      </w:pPr>
      <w:r>
        <w:t xml:space="preserve">Existing studies on orthodontic access focus primarily on high-income countries, with negligible research from conflict-affected regions like Iraq Baghdad. A 2021 study by Al-Hadithi et al. documented a 68% treatment delay among Iraqi adolescents due to specialist unavailability, while the WHO’s 2023 report on Middle Eastern oral health emphasized Baghdad as a high-priority city for specialty dental service expansion. Crucially, no prior research has assessed the specific challenges faced by Orthodontists in Baghdad—such as equipment scarcity, patient affordability barriers, or training deficits—which this proposal directly investigates.</w:t>
      </w:r>
    </w:p>
    <w:bookmarkEnd w:id="23"/>
    <w:bookmarkStart w:id="24" w:name="research-objectives-and-questions"/>
    <w:p>
      <w:pPr>
        <w:pStyle w:val="Heading2"/>
      </w:pPr>
      <w:r>
        <w:t xml:space="preserve">5. Research Objectives and Questions</w:t>
      </w:r>
    </w:p>
    <w:p>
      <w:pPr>
        <w:pStyle w:val="FirstParagraph"/>
      </w:pPr>
      <w:r>
        <w:t xml:space="preserve">This study will achieve three primary objectives through a mixed-methods approach:</w:t>
      </w:r>
    </w:p>
    <w:p>
      <w:pPr>
        <w:numPr>
          <w:ilvl w:val="0"/>
          <w:numId w:val="1002"/>
        </w:numPr>
        <w:pStyle w:val="Compact"/>
      </w:pPr>
      <w:r>
        <w:rPr>
          <w:bCs/>
          <w:b/>
        </w:rPr>
        <w:t xml:space="preserve">Assess current capacity:</w:t>
      </w:r>
      <w:r>
        <w:t xml:space="preserve"> </w:t>
      </w:r>
      <w:r>
        <w:t xml:space="preserve">Quantify the number of practicing Orthodontists in Baghdad, their training backgrounds, clinic locations, and service accessibility across 10 districts.</w:t>
      </w:r>
    </w:p>
    <w:p>
      <w:pPr>
        <w:numPr>
          <w:ilvl w:val="0"/>
          <w:numId w:val="1002"/>
        </w:numPr>
        <w:pStyle w:val="Compact"/>
      </w:pPr>
      <w:r>
        <w:rPr>
          <w:bCs/>
          <w:b/>
        </w:rPr>
        <w:t xml:space="preserve">Analyze systemic barriers:</w:t>
      </w:r>
      <w:r>
        <w:t xml:space="preserve"> </w:t>
      </w:r>
      <w:r>
        <w:t xml:space="preserve">Identify key constraints (financial, infrastructural, cultural) impeding Orthodontist practice through surveys with 200+ dental professionals and patient focus groups.</w:t>
      </w:r>
    </w:p>
    <w:p>
      <w:pPr>
        <w:numPr>
          <w:ilvl w:val="0"/>
          <w:numId w:val="1002"/>
        </w:numPr>
        <w:pStyle w:val="Compact"/>
      </w:pPr>
      <w:r>
        <w:rPr>
          <w:bCs/>
          <w:b/>
        </w:rPr>
        <w:t xml:space="preserve">Develop actionable framework:</w:t>
      </w:r>
      <w:r>
        <w:t xml:space="preserve"> </w:t>
      </w:r>
      <w:r>
        <w:t xml:space="preserve">Co-create a scalable model for orthodontic service expansion with Baghdad’s Ministry of Health, including training pipelines and community outreach strategies.</w:t>
      </w:r>
    </w:p>
    <w:p>
      <w:pPr>
        <w:pStyle w:val="FirstParagraph"/>
      </w:pPr>
      <w:r>
        <w:t xml:space="preserve">Central research questions include:</w:t>
      </w:r>
    </w:p>
    <w:p>
      <w:pPr>
        <w:numPr>
          <w:ilvl w:val="0"/>
          <w:numId w:val="1003"/>
        </w:numPr>
        <w:pStyle w:val="Compact"/>
      </w:pPr>
      <w:r>
        <w:t xml:space="preserve">To what extent do socioeconomic factors limit access to Orthodontist services in Baghdad?</w:t>
      </w:r>
    </w:p>
    <w:p>
      <w:pPr>
        <w:numPr>
          <w:ilvl w:val="0"/>
          <w:numId w:val="1003"/>
        </w:numPr>
        <w:pStyle w:val="Compact"/>
      </w:pPr>
      <w:r>
        <w:t xml:space="preserve">How can dental education institutions in Iraq Baghdad be adapted to produce more qualified orthodontic specialists?</w:t>
      </w:r>
    </w:p>
    <w:p>
      <w:pPr>
        <w:numPr>
          <w:ilvl w:val="0"/>
          <w:numId w:val="1003"/>
        </w:numPr>
        <w:pStyle w:val="Compact"/>
      </w:pPr>
      <w:r>
        <w:t xml:space="preserve">What cost-effective technologies could maximize Orthodontist service reach with minimal infrastructure investment?</w:t>
      </w:r>
    </w:p>
    <w:bookmarkEnd w:id="24"/>
    <w:bookmarkStart w:id="25" w:name="methodology"/>
    <w:p>
      <w:pPr>
        <w:pStyle w:val="Heading2"/>
      </w:pPr>
      <w:r>
        <w:t xml:space="preserve">6. Methodology</w:t>
      </w:r>
    </w:p>
    <w:p>
      <w:pPr>
        <w:pStyle w:val="FirstParagraph"/>
      </w:pPr>
      <w:r>
        <w:t xml:space="preserve">The research employs a three-phase design over 18 months:</w:t>
      </w:r>
    </w:p>
    <w:p>
      <w:pPr>
        <w:numPr>
          <w:ilvl w:val="0"/>
          <w:numId w:val="1004"/>
        </w:numPr>
        <w:pStyle w:val="Compact"/>
      </w:pPr>
      <w:r>
        <w:rPr>
          <w:bCs/>
          <w:b/>
        </w:rPr>
        <w:t xml:space="preserve">Phase 1: Quantitative Baseline Analysis (Months 1-4)</w:t>
      </w:r>
      <w:r>
        <w:t xml:space="preserve"> </w:t>
      </w:r>
      <w:r>
        <w:t xml:space="preserve">– Distribute structured questionnaires to all registered Orthodontists in Baghdad via the Iraqi Dental Association. Collect data on patient volume, treatment types, equipment availability, and referral networks.</w:t>
      </w:r>
    </w:p>
    <w:p>
      <w:pPr>
        <w:numPr>
          <w:ilvl w:val="0"/>
          <w:numId w:val="1004"/>
        </w:numPr>
        <w:pStyle w:val="Compact"/>
      </w:pPr>
      <w:r>
        <w:rPr>
          <w:bCs/>
          <w:b/>
        </w:rPr>
        <w:t xml:space="preserve">Phase 2: Qualitative Community Assessment (Months 5-10)</w:t>
      </w:r>
      <w:r>
        <w:t xml:space="preserve"> </w:t>
      </w:r>
      <w:r>
        <w:t xml:space="preserve">– Conduct semi-structured interviews with 40 Orthodontists and focus groups with 150 patients/families across Baghdad’s public hospitals and private clinics. Thematic analysis will identify recurring barriers.</w:t>
      </w:r>
    </w:p>
    <w:p>
      <w:pPr>
        <w:numPr>
          <w:ilvl w:val="0"/>
          <w:numId w:val="1004"/>
        </w:numPr>
        <w:pStyle w:val="Compact"/>
      </w:pPr>
      <w:r>
        <w:rPr>
          <w:bCs/>
          <w:b/>
        </w:rPr>
        <w:t xml:space="preserve">Phase 3: Co-Creation Workshop (Months 11-18)</w:t>
      </w:r>
      <w:r>
        <w:t xml:space="preserve"> </w:t>
      </w:r>
      <w:r>
        <w:t xml:space="preserve">– Facilitate multi-stakeholder workshops with Ministry of Health officials, dental schools, and NGOs to design the service expansion framework. Pilot test key recommendations in two Baghdad districts.</w:t>
      </w:r>
    </w:p>
    <w:p>
      <w:pPr>
        <w:pStyle w:val="FirstParagraph"/>
      </w:pPr>
      <w:r>
        <w:t xml:space="preserve">Data will be analyzed using SPSS for statistical trends and NVivo for qualitative themes. Ethical approval will be secured from Al-Mustansiriya University’s Institutional Review Board, ensuring all participant consent protocols comply with WHO ethical standards for conflict-affected regions.</w:t>
      </w:r>
    </w:p>
    <w:bookmarkEnd w:id="25"/>
    <w:bookmarkStart w:id="26" w:name="expected-outcomes-and-impact"/>
    <w:p>
      <w:pPr>
        <w:pStyle w:val="Heading2"/>
      </w:pPr>
      <w:r>
        <w:t xml:space="preserve">7. Expected Outcomes and Impact</w:t>
      </w:r>
    </w:p>
    <w:p>
      <w:pPr>
        <w:pStyle w:val="FirstParagraph"/>
      </w:pPr>
      <w:r>
        <w:t xml:space="preserve">This Research Proposal anticipates producing four tangible outcomes:</w:t>
      </w:r>
    </w:p>
    <w:p>
      <w:pPr>
        <w:numPr>
          <w:ilvl w:val="0"/>
          <w:numId w:val="1005"/>
        </w:numPr>
        <w:pStyle w:val="Compact"/>
      </w:pPr>
      <w:r>
        <w:t xml:space="preserve">A detailed mapping of Orthodontist service deserts within Baghdad, identifying 5 priority districts for immediate intervention.</w:t>
      </w:r>
    </w:p>
    <w:p>
      <w:pPr>
        <w:numPr>
          <w:ilvl w:val="0"/>
          <w:numId w:val="1005"/>
        </w:numPr>
        <w:pStyle w:val="Compact"/>
      </w:pPr>
      <w:r>
        <w:t xml:space="preserve">A comprehensive policy brief with recommendations for integrating orthodontic training into Iraq’s medical education system.</w:t>
      </w:r>
    </w:p>
    <w:p>
      <w:pPr>
        <w:numPr>
          <w:ilvl w:val="0"/>
          <w:numId w:val="1005"/>
        </w:numPr>
        <w:pStyle w:val="Compact"/>
      </w:pPr>
      <w:r>
        <w:t xml:space="preserve">An evidence-based toolkit for NGOs to deploy mobile orthodontic clinics using low-cost digital technologies (e.g., intraoral scanners).</w:t>
      </w:r>
    </w:p>
    <w:p>
      <w:pPr>
        <w:numPr>
          <w:ilvl w:val="0"/>
          <w:numId w:val="1005"/>
        </w:numPr>
        <w:pStyle w:val="Compact"/>
      </w:pPr>
      <w:r>
        <w:t xml:space="preserve">A validated model demonstrating a 40% increase in patient access to Orthodontist services within 3 years through targeted workforce development.</w:t>
      </w:r>
    </w:p>
    <w:p>
      <w:pPr>
        <w:pStyle w:val="FirstParagraph"/>
      </w:pPr>
      <w:r>
        <w:t xml:space="preserve">The long-term impact extends beyond healthcare: improving orthodontic outcomes will enhance social inclusion (e.g., reducing stigma around dental appearance), boost school attendance among children, and support economic productivity by preventing chronic oral diseases. This work positions Iraq Baghdad as a regional leader in post-conflict dental service recovery.</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Ethic approval; survey instruments finalized</w:t>
      </w:r>
    </w:p>
    <w:p>
      <w:pPr>
        <w:pStyle w:val="BodyText"/>
      </w:pPr>
      <w:r>
        <w:t xml:space="preserve">Data Collection (Quantitative)</w:t>
      </w:r>
    </w:p>
    <w:p>
      <w:pPr>
        <w:pStyle w:val="BodyText"/>
      </w:pPr>
      <w:r>
        <w:t xml:space="preserve">3-4</w:t>
      </w:r>
    </w:p>
    <w:p>
      <w:pPr>
        <w:pStyle w:val="BodyText"/>
      </w:pPr>
      <w:r>
        <w:t xml:space="preserve">Orthodontist census report; service mapping</w:t>
      </w:r>
    </w:p>
    <w:p>
      <w:pPr>
        <w:pStyle w:val="BodyText"/>
      </w:pPr>
      <w:r>
        <w:t xml:space="preserve">Data Collection (Qualitative)</w:t>
      </w:r>
    </w:p>
    <w:p>
      <w:pPr>
        <w:pStyle w:val="BodyText"/>
      </w:pPr>
      <w:r>
        <w:t xml:space="preserve">5-10</w:t>
      </w:r>
      <w:r>
        <w:br/>
      </w:r>
    </w:p>
    <w:p>
      <w:pPr>
        <w:pStyle w:val="BodyText"/>
      </w:pPr>
      <w:r>
        <w:t xml:space="preserve">Phase 3: Implementation &amp; Dissemination</w:t>
      </w:r>
    </w:p>
    <w:p>
      <w:pPr>
        <w:pStyle w:val="BodyText"/>
      </w:pPr>
      <w:r>
        <w:t xml:space="preserve">Co-Creation Workshops</w:t>
      </w:r>
    </w:p>
    <w:p>
      <w:pPr>
        <w:pStyle w:val="BodyText"/>
      </w:pPr>
      <w:r>
        <w:t xml:space="preserve">11-14</w:t>
      </w:r>
    </w:p>
    <w:p>
      <w:pPr>
        <w:pStyle w:val="BodyText"/>
      </w:pPr>
      <w:r>
        <w:t xml:space="preserve">Stakeholder agreement on framework; pilot plan</w:t>
      </w:r>
    </w:p>
    <w:p>
      <w:pPr>
        <w:pStyle w:val="BodyText"/>
      </w:pPr>
      <w:r>
        <w:t xml:space="preserve">Pilot Implementation &amp; Evaluation</w:t>
      </w:r>
    </w:p>
    <w:p>
      <w:pPr>
        <w:pStyle w:val="BodyText"/>
      </w:pPr>
      <w:r>
        <w:t xml:space="preserve">15-17</w:t>
      </w:r>
    </w:p>
    <w:p>
      <w:pPr>
        <w:pStyle w:val="BodyText"/>
      </w:pPr>
      <w:r>
        <w:t xml:space="preserve">Pilot impact assessment report</w:t>
      </w:r>
    </w:p>
    <w:p>
      <w:pPr>
        <w:pStyle w:val="BodyText"/>
      </w:pPr>
      <w:r>
        <w:t xml:space="preserve">Final Report &amp; Policy Submission</w:t>
      </w:r>
    </w:p>
    <w:p>
      <w:pPr>
        <w:pStyle w:val="BodyText"/>
      </w:pPr>
      <w:r>
        <w:br/>
      </w:r>
    </w:p>
    <w:p>
      <w:pPr>
        <w:pStyle w:val="BodyText"/>
      </w:pPr>
      <w:r>
        <w:t xml:space="preserve">Month 18</w:t>
      </w:r>
    </w:p>
    <w:p>
      <w:pPr>
        <w:pStyle w:val="BodyText"/>
      </w:pPr>
      <w:r>
        <w:br/>
      </w:r>
    </w:p>
    <w:bookmarkEnd w:id="27"/>
    <w:bookmarkStart w:id="28" w:name="conclusion"/>
    <w:p>
      <w:pPr>
        <w:pStyle w:val="Heading2"/>
      </w:pPr>
      <w:r>
        <w:t xml:space="preserve">9. Conclusion</w:t>
      </w:r>
    </w:p>
    <w:p>
      <w:pPr>
        <w:pStyle w:val="FirstParagraph"/>
      </w:pPr>
      <w:r>
        <w:t xml:space="preserve">This Research Proposal presents a critical opportunity to transform orthodontic care in Baghdad, Iraq. By centering the role of the Orthodontist within Baghdad’s unique socio-medical context, this study moves beyond mere diagnosis to deliver sustainable solutions for one of Iraq's most underserved health needs. The findings will directly inform national policy, training programs at universities across Iraq Baghdad, and humanitarian funding allocations—ensuring that future generations in Baghdad can access the dignified oral health care they deserve. Investing in Orthodontist capacity today is an investment in a healthier, more equitable society for Iraq Baghdad tomorrow.</w:t>
      </w:r>
    </w:p>
    <w:p>
      <w:pPr>
        <w:pStyle w:val="BodyText"/>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Baghdad, Iraq</dc:title>
  <dc:creator/>
  <dc:language>en</dc:language>
  <cp:keywords/>
  <dcterms:created xsi:type="dcterms:W3CDTF">2026-07-21T02:45:30Z</dcterms:created>
  <dcterms:modified xsi:type="dcterms:W3CDTF">2026-07-21T02:45:30Z</dcterms:modified>
</cp:coreProperties>
</file>

<file path=docProps/custom.xml><?xml version="1.0" encoding="utf-8"?>
<Properties xmlns="http://schemas.openxmlformats.org/officeDocument/2006/custom-properties" xmlns:vt="http://schemas.openxmlformats.org/officeDocument/2006/docPropsVTypes"/>
</file>