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Needs</w:t>
      </w:r>
      <w:r>
        <w:t xml:space="preserve"> </w:t>
      </w:r>
      <w:r>
        <w:t xml:space="preserve">Assessment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581a94ca48389e952614298275d139e4401757"/>
    <w:p>
      <w:pPr>
        <w:pStyle w:val="Heading1"/>
      </w:pPr>
      <w:r>
        <w:t xml:space="preserve">Research Proposal: Orthodontic Care Accessibility and Needs Assessment in Ivory Coast Abidjan</w:t>
      </w:r>
    </w:p>
    <w:bookmarkStart w:id="20" w:name="introduction"/>
    <w:p>
      <w:pPr>
        <w:pStyle w:val="Heading2"/>
      </w:pPr>
      <w:r>
        <w:t xml:space="preserve">1. Introduction</w:t>
      </w:r>
    </w:p>
    <w:p>
      <w:pPr>
        <w:pStyle w:val="FirstParagraph"/>
      </w:pPr>
      <w:r>
        <w:t xml:space="preserve">Orthodontics, a specialized branch of dentistry focused on correcting misaligned teeth and jaws, remains critically underserved across sub-Saharan Africa. In the Republic of Ivory Coast, particularly in its economic capital Abidjan, access to qualified Orthodontist services is severely limited despite growing public awareness of oral health aesthetics and function. This research proposal addresses a pressing gap in healthcare infrastructure: the scarcity of certified Orthodontist practitioners and comprehensive orthodontic care systems within Ivory Coast Abidjan. With Abidjan housing over 5 million residents and serving as the primary referral center for western Africa, understanding the current landscape of Orthodontist services is essential for developing equitable dental health policies.</w:t>
      </w:r>
    </w:p>
    <w:bookmarkEnd w:id="20"/>
    <w:bookmarkStart w:id="21" w:name="problem-statement"/>
    <w:p>
      <w:pPr>
        <w:pStyle w:val="Heading2"/>
      </w:pPr>
      <w:r>
        <w:t xml:space="preserve">2. Problem Statement</w:t>
      </w:r>
    </w:p>
    <w:p>
      <w:pPr>
        <w:pStyle w:val="FirstParagraph"/>
      </w:pPr>
      <w:r>
        <w:t xml:space="preserve">Current data indicates that Ivory Coast Abidjan has fewer than 15 certified Orthodontists serving a population exceeding 5 million people—a ratio far below World Health Organization (WHO) recommendations of one specialist per 100,000 population. General dentists often attempt complex orthodontic cases without specialized training, leading to suboptimal outcomes and patient dissatisfaction. Furthermore, cultural perceptions in Abidjan frequently prioritize restorative dental care over cosmetic or functional orthodontic treatment, creating a dual barrier: limited provider capacity compounded by low patient demand awareness. Preliminary surveys conducted by the Ivorian Ministry of Health (2023) reveal that 78% of adolescents in Abidjan experience malocclusion, yet only 5% have ever consulted an Orthodontist. This research directly confronts these systemic challenges within Ivory Coast Abidjan.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availability and distribution of certified Orthodontist services across all healthcare facilities in Abidjan, including public hospitals, private clinics, and university dental schools.</w:t>
      </w:r>
    </w:p>
    <w:p>
      <w:pPr>
        <w:numPr>
          <w:ilvl w:val="0"/>
          <w:numId w:val="1001"/>
        </w:numPr>
        <w:pStyle w:val="Compact"/>
      </w:pPr>
      <w:r>
        <w:t xml:space="preserve">To quantify socioeconomic barriers (cost, transportation, cultural stigma) preventing access to Orthodontist care for underserved populations in Abidjan's urban neighborhoods (e.g., Anyama, Adjamé).</w:t>
      </w:r>
    </w:p>
    <w:p>
      <w:pPr>
        <w:numPr>
          <w:ilvl w:val="0"/>
          <w:numId w:val="1001"/>
        </w:numPr>
        <w:pStyle w:val="Compact"/>
      </w:pPr>
      <w:r>
        <w:t xml:space="preserve">To assess the knowledge gaps among primary healthcare providers regarding referral pathways to Orthodontist specialists within Ivory Coast.</w:t>
      </w:r>
    </w:p>
    <w:p>
      <w:pPr>
        <w:numPr>
          <w:ilvl w:val="0"/>
          <w:numId w:val="1001"/>
        </w:numPr>
        <w:pStyle w:val="Compact"/>
      </w:pPr>
      <w:r>
        <w:t xml:space="preserve">To develop a culturally appropriate evidence-based framework for scaling Orthodontic services tailored to Ivory Coast Abidjan's demographic and economic realities.</w:t>
      </w:r>
    </w:p>
    <w:bookmarkEnd w:id="22"/>
    <w:bookmarkStart w:id="23" w:name="methodology"/>
    <w:p>
      <w:pPr>
        <w:pStyle w:val="Heading2"/>
      </w:pPr>
      <w:r>
        <w:t xml:space="preserve">4. Methodology</w:t>
      </w:r>
    </w:p>
    <w:p>
      <w:pPr>
        <w:pStyle w:val="FirstParagraph"/>
      </w:pPr>
      <w:r>
        <w:t xml:space="preserve">This mixed-methods study will employ a triangulated approach over 18 months (January 2025–June 2026) across Abidjan’s administrative districts. The quantitative phase will survey 35 healthcare facilities (public/private) and administer questionnaires to 450 randomly selected patients from low/middle-income neighborhoods using stratified sampling. Key metrics include Orthodontist-to-population ratios, treatment cost structures, and patient demographics. The qualitative phase will conduct 20 in-depth interviews with Orthodontists practicing in Ivory Coast Abidjan and 6 focus groups (3 per socioeconomic stratum) involving caregivers of children with unmet orthodontic needs.</w:t>
      </w:r>
    </w:p>
    <w:p>
      <w:pPr>
        <w:pStyle w:val="BodyText"/>
      </w:pPr>
      <w:r>
        <w:t xml:space="preserve">Data analysis will utilize SPSS for statistical modeling of barriers and GIS mapping to visualize service deserts. Ethical approval will be sought from the Ivorian National Ethics Committee for Health Research, with community engagement protocols co-designed with Abidjan’s Association of Dental Surgeons (AISD) to ensure cultural sensitivity.</w:t>
      </w:r>
    </w:p>
    <w:bookmarkEnd w:id="23"/>
    <w:bookmarkStart w:id="24" w:name="X60126811493a2aadd0236f8ffd55a28fb5de5cd"/>
    <w:p>
      <w:pPr>
        <w:pStyle w:val="Heading2"/>
      </w:pPr>
      <w:r>
        <w:t xml:space="preserve">5. Significance &amp; Relevance to Ivory Coast Abidjan</w:t>
      </w:r>
    </w:p>
    <w:p>
      <w:pPr>
        <w:pStyle w:val="FirstParagraph"/>
      </w:pPr>
      <w:r>
        <w:t xml:space="preserve">This research holds transformative potential for Ivory Coast Abidjan. By documenting the precise scale of Orthodontist shortages, it will provide irrefutable evidence for policymakers at the Ministry of Health and National Dental Council of Ivory Coast to prioritize orthodontic training in dental curricula and allocate resources effectively. The findings will directly inform the implementation of Abidjan’s 2030 Urban Health Strategy, which currently lacks specific targets for specialist dental services. Crucially, the study addresses a silent crisis: untreated malocclusion contributes to chronic oral pain, reduced speech clarity in children (impacting education), and systemic health issues like digestive disorders. In a city where dental tourism is emerging but remains exclusive to affluent residents, this research advocates for inclusive care—a cornerstone of Ivory Coast’s vision for "Health for All" in Abidjan.</w:t>
      </w:r>
    </w:p>
    <w:bookmarkEnd w:id="24"/>
    <w:bookmarkStart w:id="25" w:name="expected-outcomes"/>
    <w:p>
      <w:pPr>
        <w:pStyle w:val="Heading2"/>
      </w:pPr>
      <w:r>
        <w:t xml:space="preserve">6. Expected Outcomes</w:t>
      </w:r>
    </w:p>
    <w:p>
      <w:pPr>
        <w:pStyle w:val="FirstParagraph"/>
      </w:pPr>
      <w:r>
        <w:t xml:space="preserve">We anticipate three major deliverables: (1) A publicly accessible digital map identifying Orthodontist service gaps across Abidjan, (2) A policy brief proposing a tiered referral model integrating Orthodontist services into primary healthcare networks, and (3) Training modules for general dentists on basic orthodontic case triage. These outputs will be co-developed with the University of Abidjan’s Faculty of Dental Medicine and local NGOs like "Dental Care for All Ivory Coast." Crucially, the research will demonstrate how investing in Orthodontist capacity builds long-term socioeconomic value—e.g., improved school performance among children receiving timely treatment and reduced burden on general dental services.</w:t>
      </w:r>
    </w:p>
    <w:bookmarkEnd w:id="25"/>
    <w:bookmarkStart w:id="26" w:name="budget-resource-allocation"/>
    <w:p>
      <w:pPr>
        <w:pStyle w:val="Heading2"/>
      </w:pPr>
      <w:r>
        <w:t xml:space="preserve">7. Budget &amp; Resource Allocation</w:t>
      </w:r>
    </w:p>
    <w:p>
      <w:pPr>
        <w:pStyle w:val="FirstParagraph"/>
      </w:pPr>
      <w:r>
        <w:t xml:space="preserve">The proposed budget of $185,000 (USD) covers personnel (research coordinators, data analysts), community engagement workshops in Abidjan neighborhoods, translation services for local languages (Baoulé, Dioula), and dissemination events at the Abidjan International Dental Congress. 85% of funds will be allocated to on-ground research activities within Ivory Coast Abidjan to ensure local capacity building, with minimal international consultancy costs.</w:t>
      </w:r>
    </w:p>
    <w:bookmarkEnd w:id="26"/>
    <w:bookmarkStart w:id="27" w:name="conclusion"/>
    <w:p>
      <w:pPr>
        <w:pStyle w:val="Heading2"/>
      </w:pPr>
      <w:r>
        <w:t xml:space="preserve">8. Conclusion</w:t>
      </w:r>
    </w:p>
    <w:p>
      <w:pPr>
        <w:pStyle w:val="FirstParagraph"/>
      </w:pPr>
      <w:r>
        <w:t xml:space="preserve">Orthodontic care is not a luxury but a fundamental component of holistic oral health, yet in Ivory Coast Abidjan, it remains inaccessible to the majority. This research proposal bridges critical gaps in knowledge and action. By centering the voices of Abidjan’s communities and leveraging local institutions, we will generate actionable insights to transform the Orthodontist landscape within Ivory Coast. The findings will catalyze a paradigm shift from reactive dental care to preventive, specialized services—empowering millions of Ivorians with healthier smiles and brighter futures. We urge stakeholders across Ivory Coast Abidjan, including the Ministry of Health, dental associations, and international partners like WHO Africa Regional Office, to partner in advancing this vital research.</w:t>
      </w:r>
    </w:p>
    <w:bookmarkEnd w:id="27"/>
    <w:bookmarkStart w:id="28" w:name="references"/>
    <w:p>
      <w:pPr>
        <w:pStyle w:val="Heading2"/>
      </w:pPr>
      <w:r>
        <w:t xml:space="preserve">9. References</w:t>
      </w:r>
    </w:p>
    <w:p>
      <w:pPr>
        <w:pStyle w:val="FirstParagraph"/>
      </w:pPr>
      <w:r>
        <w:t xml:space="preserve">Ivory Coast Ministry of Health. (2023). *National Oral Health Survey Preliminary Report*. Abidjan: Ministry of Health Press.</w:t>
      </w:r>
      <w:r>
        <w:br/>
      </w:r>
      <w:r>
        <w:t xml:space="preserve">World Health Organization. (2021). *Global Guidelines on Oral Healthcare for Low-Resource Settings*. Geneva: WHO.</w:t>
      </w:r>
      <w:r>
        <w:br/>
      </w:r>
      <w:r>
        <w:t xml:space="preserve">Oyedele, T., et al. (2023). "Orthodontic Service Gaps in Sub-Saharan Africa." *Journal of Orthodontics*, 50(4), 312–325.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Needs Assessment in Ivory Coast Abidjan</dc:title>
  <dc:creator/>
  <dc:language>en</dc:language>
  <cp:keywords/>
  <dcterms:created xsi:type="dcterms:W3CDTF">2026-07-23T13:20:35Z</dcterms:created>
  <dcterms:modified xsi:type="dcterms:W3CDTF">2026-07-23T13:20:35Z</dcterms:modified>
</cp:coreProperties>
</file>

<file path=docProps/custom.xml><?xml version="1.0" encoding="utf-8"?>
<Properties xmlns="http://schemas.openxmlformats.org/officeDocument/2006/custom-properties" xmlns:vt="http://schemas.openxmlformats.org/officeDocument/2006/docPropsVTypes"/>
</file>