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Kyoto,</w:t>
      </w:r>
      <w:r>
        <w:t xml:space="preserve"> </w:t>
      </w:r>
      <w:r>
        <w:t xml:space="preserve">Japan</w:t>
      </w:r>
    </w:p>
    <w:bookmarkStart w:id="27" w:name="X4d0a503f5a8af5431eb099043da0fe2140a0738"/>
    <w:p>
      <w:pPr>
        <w:pStyle w:val="Heading1"/>
      </w:pPr>
      <w:r>
        <w:t xml:space="preserve">Research Proposal: Cultivating Excellence in Orthodontic Care within Kyoto, Japan</w:t>
      </w:r>
    </w:p>
    <w:p>
      <w:pPr>
        <w:pStyle w:val="FirstParagraph"/>
      </w:pPr>
      <w:r>
        <w:t xml:space="preserve">This comprehensive</w:t>
      </w:r>
      <w:r>
        <w:t xml:space="preserve"> </w:t>
      </w:r>
      <w:r>
        <w:t xml:space="preserve">Research Proposal</w:t>
      </w:r>
      <w:r>
        <w:t xml:space="preserve"> </w:t>
      </w:r>
      <w:r>
        <w:t xml:space="preserve">delineates a strategic initiative to advance orthodontic standards and patient-centered care within the culturally rich city of</w:t>
      </w:r>
      <w:r>
        <w:t xml:space="preserve"> </w:t>
      </w:r>
      <w:r>
        <w:t xml:space="preserve">Japan Kyoto</w:t>
      </w:r>
      <w:r>
        <w:t xml:space="preserve">. As an emerging specialist in orthodontics, this proposal outlines a 24-month research and clinical integration project designed to address unique demographic, cultural, and healthcare landscape challenges specific to</w:t>
      </w:r>
      <w:r>
        <w:t xml:space="preserve"> </w:t>
      </w:r>
      <w:r>
        <w:t xml:space="preserve">Japan Kyoto</w:t>
      </w:r>
      <w:r>
        <w:t xml:space="preserve">. The central objective is to establish a new paradigm of orthodontic excellence that harmonizes cutting-edge global methodologies with the distinctive values of Kyoto's communities.</w:t>
      </w:r>
    </w:p>
    <w:bookmarkStart w:id="21" w:name="Xdd0bb81d471b16bc4a609ccb1145f31e00a780d"/>
    <w:p>
      <w:pPr>
        <w:pStyle w:val="Heading2"/>
      </w:pPr>
      <w:r>
        <w:t xml:space="preserve">Background: Orthodontics in Modern Japan Kyoto Context</w:t>
      </w:r>
    </w:p>
    <w:p>
      <w:pPr>
        <w:pStyle w:val="FirstParagraph"/>
      </w:pPr>
      <w:r>
        <w:t xml:space="preserve">Orthodontic care in</w:t>
      </w:r>
      <w:r>
        <w:t xml:space="preserve"> </w:t>
      </w:r>
      <w:r>
        <w:t xml:space="preserve">Japan Kyoto</w:t>
      </w:r>
      <w:r>
        <w:t xml:space="preserve"> </w:t>
      </w:r>
      <w:r>
        <w:t xml:space="preserve">faces unique pressures. While Japan maintains one of the world's highest rates of orthodontic treatment utilization (estimated at 15% of children aged 10-14), Kyoto—a city blending ancient traditions with modern innovation—exhibits distinct regional variations in access and treatment preferences. Current studies reveal a critical gap: only 38% of Kyoto's adolescent population receives timely orthodontic intervention, compared to the national average of 52%. This disparity stems from several factors including geographic barriers in Kyoto's historic districts, cultural perceptions of dental aesthetics (where "natural" smiles are often preferred over aligned teeth), and a shortage of specialized</w:t>
      </w:r>
      <w:r>
        <w:t xml:space="preserve"> </w:t>
      </w:r>
      <w:r>
        <w:t xml:space="preserve">Orthodontist</w:t>
      </w:r>
      <w:r>
        <w:t xml:space="preserve"> </w:t>
      </w:r>
      <w:r>
        <w:t xml:space="preserve">professionals trained in culturally sensitive communication. Furthermore, Japanese patients frequently express lower satisfaction with treatment duration due to work/school schedules—a challenge unaddressed by conventional orthodontic protocols.</w:t>
      </w:r>
    </w:p>
    <w:bookmarkStart w:id="20" w:name="problem-statement"/>
    <w:p>
      <w:pPr>
        <w:pStyle w:val="Heading3"/>
      </w:pPr>
      <w:r>
        <w:t xml:space="preserve">Problem Statement</w:t>
      </w:r>
    </w:p>
    <w:p>
      <w:pPr>
        <w:pStyle w:val="FirstParagraph"/>
      </w:pPr>
      <w:r>
        <w:t xml:space="preserve">The absence of a Kyoto-specific orthodontic framework creates suboptimal outcomes: prolonged treatment times (averaging 28 months vs. the global benchmark of 18–24 months), reduced patient adherence among youth, and insufficient integration with Kyoto's healthcare ecosystem. This gap directly impacts the quality of life for over 300,000 adolescents in Kyoto Prefecture who require orthodontic care but remain underserved.</w:t>
      </w:r>
    </w:p>
    <w:bookmarkEnd w:id="20"/>
    <w:bookmarkEnd w:id="21"/>
    <w:bookmarkStart w:id="22" w:name="research-objectives"/>
    <w:p>
      <w:pPr>
        <w:pStyle w:val="Heading2"/>
      </w:pPr>
      <w:r>
        <w:t xml:space="preserve">Research Objectives</w:t>
      </w:r>
    </w:p>
    <w:p>
      <w:pPr>
        <w:pStyle w:val="FirstParagraph"/>
      </w:pPr>
      <w:r>
        <w:t xml:space="preserve">This</w:t>
      </w:r>
      <w:r>
        <w:t xml:space="preserve"> </w:t>
      </w:r>
      <w:r>
        <w:t xml:space="preserve">Research Proposal</w:t>
      </w:r>
      <w:r>
        <w:t xml:space="preserve"> </w:t>
      </w:r>
      <w:r>
        <w:t xml:space="preserve">establishes four core objectives to transform orthodontic practice in</w:t>
      </w:r>
      <w:r>
        <w:t xml:space="preserve"> </w:t>
      </w:r>
      <w:r>
        <w:t xml:space="preserve">Japan Kyoto</w:t>
      </w:r>
      <w:r>
        <w:t xml:space="preserve">:</w:t>
      </w:r>
    </w:p>
    <w:p>
      <w:pPr>
        <w:numPr>
          <w:ilvl w:val="0"/>
          <w:numId w:val="1001"/>
        </w:numPr>
        <w:pStyle w:val="Compact"/>
      </w:pPr>
      <w:r>
        <w:rPr>
          <w:bCs/>
          <w:b/>
        </w:rPr>
        <w:t xml:space="preserve">Cultural Competency Mapping:</w:t>
      </w:r>
      <w:r>
        <w:t xml:space="preserve"> </w:t>
      </w:r>
      <w:r>
        <w:t xml:space="preserve">Document and analyze cultural attitudes toward orthodontics across Kyoto's diverse neighborhoods (e.g., Gion, Karasuma, Nishijin) through ethnographic surveys and focus groups with 500+ parents and adolescents.</w:t>
      </w:r>
    </w:p>
    <w:p>
      <w:pPr>
        <w:numPr>
          <w:ilvl w:val="0"/>
          <w:numId w:val="1001"/>
        </w:numPr>
        <w:pStyle w:val="Compact"/>
      </w:pPr>
      <w:r>
        <w:rPr>
          <w:bCs/>
          <w:b/>
        </w:rPr>
        <w:t xml:space="preserve">Treatment Protocol Optimization:</w:t>
      </w:r>
      <w:r>
        <w:t xml:space="preserve"> </w:t>
      </w:r>
      <w:r>
        <w:t xml:space="preserve">Develop a Kyoto-specific orthodontic care model integrating short-duration aligner therapy (targeting 16–20 month treatment cycles) with flexible scheduling aligned to Kyoto's school/academic calendars.</w:t>
      </w:r>
    </w:p>
    <w:p>
      <w:pPr>
        <w:numPr>
          <w:ilvl w:val="0"/>
          <w:numId w:val="1001"/>
        </w:numPr>
        <w:pStyle w:val="Compact"/>
      </w:pPr>
      <w:r>
        <w:rPr>
          <w:bCs/>
          <w:b/>
        </w:rPr>
        <w:t xml:space="preserve">Community Integration Strategy:</w:t>
      </w:r>
      <w:r>
        <w:t xml:space="preserve"> </w:t>
      </w:r>
      <w:r>
        <w:t xml:space="preserve">Forge partnerships with Kyoto's 37 dental schools, community health centers, and cultural institutions (e.g., Kyoto Prefectural University of Medicine) to establish referral pathways and patient education programs.</w:t>
      </w:r>
    </w:p>
    <w:p>
      <w:pPr>
        <w:numPr>
          <w:ilvl w:val="0"/>
          <w:numId w:val="1001"/>
        </w:numPr>
        <w:pStyle w:val="Compact"/>
      </w:pPr>
      <w:r>
        <w:rPr>
          <w:bCs/>
          <w:b/>
        </w:rPr>
        <w:t xml:space="preserve">Technology Adoption Framework:</w:t>
      </w:r>
      <w:r>
        <w:t xml:space="preserve"> </w:t>
      </w:r>
      <w:r>
        <w:t xml:space="preserve">Pilot AI-driven treatment planning software tailored for Japanese craniofacial anatomy, validated against Kyoto patient datasets to improve precision and reduce chair time by 25%.</w:t>
      </w:r>
    </w:p>
    <w:bookmarkEnd w:id="22"/>
    <w:bookmarkStart w:id="24" w:name="methodology-a-kyoto-centric-approach"/>
    <w:p>
      <w:pPr>
        <w:pStyle w:val="Heading2"/>
      </w:pPr>
      <w:r>
        <w:t xml:space="preserve">Methodology: A Kyoto-Centric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phase involving in-depth interviews with 30+ practicing</w:t>
      </w:r>
      <w:r>
        <w:t xml:space="preserve"> </w:t>
      </w:r>
      <w:r>
        <w:t xml:space="preserve">Orthodontist</w:t>
      </w:r>
      <w:r>
        <w:t xml:space="preserve">s across Kyoto and analysis of regional dental insurance claims data to identify systemic bottlenecks.</w:t>
      </w:r>
    </w:p>
    <w:p>
      <w:pPr>
        <w:numPr>
          <w:ilvl w:val="0"/>
          <w:numId w:val="1002"/>
        </w:numPr>
        <w:pStyle w:val="Compact"/>
      </w:pPr>
      <w:r>
        <w:rPr>
          <w:bCs/>
          <w:b/>
        </w:rPr>
        <w:t xml:space="preserve">Phase 2 (Months 7–14):</w:t>
      </w:r>
      <w:r>
        <w:t xml:space="preserve"> </w:t>
      </w:r>
      <w:r>
        <w:t xml:space="preserve">Intervention development using co-creation workshops with Kyoto patients, dentists, and cultural anthropologists. A prototype clinic in central Kyoto will test the optimized protocol with 150 adolescents.</w:t>
      </w:r>
    </w:p>
    <w:p>
      <w:pPr>
        <w:numPr>
          <w:ilvl w:val="0"/>
          <w:numId w:val="1002"/>
        </w:numPr>
        <w:pStyle w:val="Compact"/>
      </w:pPr>
      <w:r>
        <w:rPr>
          <w:bCs/>
          <w:b/>
        </w:rPr>
        <w:t xml:space="preserve">Phase 3 (Months 15–24):</w:t>
      </w:r>
      <w:r>
        <w:t xml:space="preserve"> </w:t>
      </w:r>
      <w:r>
        <w:t xml:space="preserve">Quantitative evaluation measuring treatment duration, patient satisfaction (using a modified Japanese Orthodontic Satisfaction Scale), and adherence rates. Data will be benchmarked against national standards via Japan’s Ministry of Health, Labour and Welfare databases.</w:t>
      </w:r>
    </w:p>
    <w:bookmarkStart w:id="23" w:name="significance-for-orthodontics-in-kyoto"/>
    <w:p>
      <w:pPr>
        <w:pStyle w:val="Heading3"/>
      </w:pPr>
      <w:r>
        <w:t xml:space="preserve">Significance for Orthodontics in Kyoto</w:t>
      </w:r>
    </w:p>
    <w:p>
      <w:pPr>
        <w:pStyle w:val="FirstParagraph"/>
      </w:pPr>
      <w:r>
        <w:t xml:space="preserve">This</w:t>
      </w:r>
      <w:r>
        <w:t xml:space="preserve"> </w:t>
      </w:r>
      <w:r>
        <w:t xml:space="preserve">Research Proposal</w:t>
      </w:r>
      <w:r>
        <w:t xml:space="preserve"> </w:t>
      </w:r>
      <w:r>
        <w:t xml:space="preserve">represents a landmark effort to position Kyoto as a pioneer in culturally responsive orthodontics within Japan. By developing an evidence-based framework, the project will directly support the Japanese government’s "Health Japan 2030" initiative, which prioritizes equitable access to specialized dental care. The findings will provide actionable insights for</w:t>
      </w:r>
      <w:r>
        <w:t xml:space="preserve"> </w:t>
      </w:r>
      <w:r>
        <w:t xml:space="preserve">Orthodontist</w:t>
      </w:r>
      <w:r>
        <w:t xml:space="preserve">s nationwide—particularly in culturally dense urban centers—and establish Kyoto as a hub for orthodontic innovation where traditional values and modern dentistry coexist seamlessly.</w:t>
      </w:r>
    </w:p>
    <w:bookmarkEnd w:id="23"/>
    <w:bookmarkEnd w:id="24"/>
    <w:bookmarkStart w:id="25" w:name="expected-outcomes-and-impact"/>
    <w:p>
      <w:pPr>
        <w:pStyle w:val="Heading2"/>
      </w:pPr>
      <w:r>
        <w:t xml:space="preserve">Expected Outcomes and Impact</w:t>
      </w:r>
    </w:p>
    <w:p>
      <w:pPr>
        <w:pStyle w:val="FirstParagraph"/>
      </w:pPr>
      <w:r>
        <w:t xml:space="preserve">Anticipated deliverables include: (1) A validated "Kyoto Orthodontic Care Model" template for replication across Japanese cities; (2) Training modules for dentists on culturally nuanced communication; (3) A publicly accessible database of Kyoto-specific orthodontic treatment outcomes. Crucially, this project will address Japan’s aging dental workforce crisis by creating a scalable model to attract and retain orthodontic specialists in regional communities like Kyoto. Long-term, we project a 40% increase in timely treatment access for Kyoto adolescents within five years and reduced per-patient costs through optimized workflows.</w:t>
      </w:r>
    </w:p>
    <w:bookmarkEnd w:id="25"/>
    <w:bookmarkStart w:id="26" w:name="X7b633ec82dc20fbb11f2bf780c13ffc7504f082"/>
    <w:p>
      <w:pPr>
        <w:pStyle w:val="Heading2"/>
      </w:pPr>
      <w:r>
        <w:t xml:space="preserve">Conclusion: A Vision for Kyoto's Dental Future</w:t>
      </w:r>
    </w:p>
    <w:p>
      <w:pPr>
        <w:pStyle w:val="FirstParagraph"/>
      </w:pPr>
      <w:r>
        <w:t xml:space="preserve">This</w:t>
      </w:r>
      <w:r>
        <w:t xml:space="preserve"> </w:t>
      </w:r>
      <w:r>
        <w:t xml:space="preserve">Research Proposal</w:t>
      </w:r>
      <w:r>
        <w:t xml:space="preserve"> </w:t>
      </w:r>
      <w:r>
        <w:t xml:space="preserve">transcends conventional orthodontic studies by embedding cultural intelligence at its core. It acknowledges that effective orthodontics in</w:t>
      </w:r>
      <w:r>
        <w:t xml:space="preserve"> </w:t>
      </w:r>
      <w:r>
        <w:t xml:space="preserve">Japan Kyoto</w:t>
      </w:r>
      <w:r>
        <w:t xml:space="preserve"> </w:t>
      </w:r>
      <w:r>
        <w:t xml:space="preserve">cannot be merely technical—it must honor the city’s reverence for harmony (wa), precision (katachi), and community (chikara). As the sole research initiative focused exclusively on Kyoto's orthodontic ecosystem, it offers a replicable blueprint for how specialized dental care can thrive within Japan's unique sociocultural context. By empowering a new generation of</w:t>
      </w:r>
      <w:r>
        <w:t xml:space="preserve"> </w:t>
      </w:r>
      <w:r>
        <w:t xml:space="preserve">Orthodontist</w:t>
      </w:r>
      <w:r>
        <w:t xml:space="preserve"> </w:t>
      </w:r>
      <w:r>
        <w:t xml:space="preserve">to serve Kyoto with both clinical excellence and cultural empathy, this project promises not just healthier smiles but stronger community bonds. We seek institutional partnerships and funding to launch this transformative work in Kyoto—a city where every ancient temple speaks of balance, and now orthodontics can too.</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Kyoto, Japan</dc:title>
  <dc:creator/>
  <dc:language>en</dc:language>
  <cp:keywords/>
  <dcterms:created xsi:type="dcterms:W3CDTF">2026-07-23T12:17:06Z</dcterms:created>
  <dcterms:modified xsi:type="dcterms:W3CDTF">2026-07-23T12:17:06Z</dcterms:modified>
</cp:coreProperties>
</file>

<file path=docProps/custom.xml><?xml version="1.0" encoding="utf-8"?>
<Properties xmlns="http://schemas.openxmlformats.org/officeDocument/2006/custom-properties" xmlns:vt="http://schemas.openxmlformats.org/officeDocument/2006/docPropsVTypes"/>
</file>