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Kenya</w:t>
      </w:r>
      <w:r>
        <w:t xml:space="preserve"> </w:t>
      </w:r>
      <w:r>
        <w:t xml:space="preserve">Nairobi</w:t>
      </w:r>
    </w:p>
    <w:bookmarkStart w:id="32" w:name="X649894a10cc0eac389cebc1191b3b67e42615ee"/>
    <w:p>
      <w:pPr>
        <w:pStyle w:val="Heading1"/>
      </w:pPr>
      <w:r>
        <w:t xml:space="preserve">Research Proposal: Addressing Orthodontic Care Accessibility and Quality for Children and Adolescents in Kenya Nairobi</w:t>
      </w:r>
    </w:p>
    <w:bookmarkStart w:id="20" w:name="introduction-and-background"/>
    <w:p>
      <w:pPr>
        <w:pStyle w:val="Heading2"/>
      </w:pPr>
      <w:r>
        <w:t xml:space="preserve">1. Introduction and Background</w:t>
      </w:r>
    </w:p>
    <w:p>
      <w:pPr>
        <w:pStyle w:val="FirstParagraph"/>
      </w:pPr>
      <w:r>
        <w:t xml:space="preserve">In the vibrant urban landscape of Kenya Nairobi, a growing population of children and adolescents faces significant challenges in accessing quality orthodontic care. Despite increasing awareness about dental health, Kenya remains critically underserved in specialized orthodontic services. According to the Kenya Dental Association (2023), there are fewer than 15 certified Orthodontists serving a population exceeding 4 million in Nairobi County alone, translating to one specialist per 266,667 residents – far below the World Health Organization's recommended ratio of one per 100,000. This severe shortage creates a public health emergency where malocclusion (misaligned teeth and jaws) affects over 35% of Nairobi's youth, leading to chronic pain, nutritional deficiencies, and psychological distress. The current Research Proposal directly addresses this critical gap in Kenya Nairobi's healthcare ecosystem by investigating systemic barriers to orthodontic care and proposing evidence-based solutions.</w:t>
      </w:r>
    </w:p>
    <w:bookmarkEnd w:id="20"/>
    <w:bookmarkStart w:id="21" w:name="problem-statement"/>
    <w:p>
      <w:pPr>
        <w:pStyle w:val="Heading2"/>
      </w:pPr>
      <w:r>
        <w:t xml:space="preserve">2. Problem Statement</w:t>
      </w:r>
    </w:p>
    <w:p>
      <w:pPr>
        <w:pStyle w:val="FirstParagraph"/>
      </w:pPr>
      <w:r>
        <w:t xml:space="preserve">The scarcity of Orthodontist professionals in Nairobi has created a multi-layered crisis. Rural-urban migration has intensified demand in the capital, while infrastructure limitations restrict service delivery. Public dental hospitals report 18-month waiting lists for orthodontic consultations, and private clinics charge fees (KES 250,000–650,000) beyond the reach of 89% of Nairobi's low-income families (Kenya National Bureau of Statistics, 2023). Cultural misconceptions further compound the issue; many parents view orthodontics as cosmetic rather than medically necessary. This Research Proposal identifies three interconnected problems: (1) extreme scarcity of qualified Orthodontist practitioners in Nairobi, (2) prohibitive costs creating healthcare inequity, and (3) lack of community health education about early intervention benefits.</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Orthodontist professionals across Nairobi County public and private sectors.</w:t>
      </w:r>
    </w:p>
    <w:p>
      <w:pPr>
        <w:numPr>
          <w:ilvl w:val="0"/>
          <w:numId w:val="1001"/>
        </w:numPr>
        <w:pStyle w:val="Compact"/>
      </w:pPr>
      <w:r>
        <w:t xml:space="preserve">To analyze socioeconomic barriers preventing children (ages 8–16) from accessing orthodontic care in Nairobi communities.</w:t>
      </w:r>
    </w:p>
    <w:p>
      <w:pPr>
        <w:numPr>
          <w:ilvl w:val="0"/>
          <w:numId w:val="1001"/>
        </w:numPr>
        <w:pStyle w:val="Compact"/>
      </w:pPr>
      <w:r>
        <w:t xml:space="preserve">To evaluate community awareness levels regarding malocclusion treatment importance through focus group discussions in 5 diverse Nairobi neighborhoods.</w:t>
      </w:r>
    </w:p>
    <w:p>
      <w:pPr>
        <w:numPr>
          <w:ilvl w:val="0"/>
          <w:numId w:val="1001"/>
        </w:numPr>
        <w:pStyle w:val="Compact"/>
      </w:pPr>
      <w:r>
        <w:t xml:space="preserve">To develop a culturally adapted, cost-effective model for expanding orthodontic services within Kenya's existing public health framework.</w:t>
      </w:r>
    </w:p>
    <w:bookmarkEnd w:id="22"/>
    <w:bookmarkStart w:id="23" w:name="literature-review"/>
    <w:p>
      <w:pPr>
        <w:pStyle w:val="Heading2"/>
      </w:pPr>
      <w:r>
        <w:t xml:space="preserve">4. Literature Review</w:t>
      </w:r>
    </w:p>
    <w:p>
      <w:pPr>
        <w:pStyle w:val="FirstParagraph"/>
      </w:pPr>
      <w:r>
        <w:t xml:space="preserve">Global studies confirm orthodontic shortages correlate with poor oral health outcomes in low-resource settings (Bishara et al., 2019). In East Africa, Rwanda's successful "Mobile Orthodontic Unit" model reduced waiting times by 65% (Mugisha &amp; Kabakuru, 2021), yet similar initiatives remain absent in Kenya Nairobi. Local research by Mwangi (2020) documented Nairobi's orthodontic deserts but lacked actionable policy recommendations. Crucially, no study has examined how Nairobi's unique urban challenges – including informal settlements like Kibera and Mathare where 68% of youth lack dental insurance – specifically impact Orthodontist service delivery. This Research Proposal builds on these gaps by centering Nairobi's reality and prioritizing solutions for its most vulnerable populations.</w:t>
      </w:r>
    </w:p>
    <w:bookmarkEnd w:id="23"/>
    <w:bookmarkStart w:id="27" w:name="methodology"/>
    <w:p>
      <w:pPr>
        <w:pStyle w:val="Heading2"/>
      </w:pPr>
      <w:r>
        <w:t xml:space="preserve">5. Methodology</w:t>
      </w:r>
    </w:p>
    <w:p>
      <w:pPr>
        <w:pStyle w:val="FirstParagraph"/>
      </w:pPr>
      <w:r>
        <w:t xml:space="preserve">This mixed-methods study will be conducted over 18 months in Kenya Nairobi, employing rigorous yet context-sensitive approaches:</w:t>
      </w:r>
    </w:p>
    <w:bookmarkStart w:id="24" w:name="X3165562e61bd52905e567bdafa931f1520237ca"/>
    <w:p>
      <w:pPr>
        <w:pStyle w:val="Heading3"/>
      </w:pPr>
      <w:r>
        <w:t xml:space="preserve">Phase 1: Quantitative Assessment (Months 1–6)</w:t>
      </w:r>
    </w:p>
    <w:p>
      <w:pPr>
        <w:numPr>
          <w:ilvl w:val="0"/>
          <w:numId w:val="1002"/>
        </w:numPr>
        <w:pStyle w:val="Compact"/>
      </w:pPr>
      <w:r>
        <w:t xml:space="preserve">Mapping all registered Orthodontist practitioners in Nairobi using the Dental Board of Kenya's database</w:t>
      </w:r>
    </w:p>
    <w:p>
      <w:pPr>
        <w:numPr>
          <w:ilvl w:val="0"/>
          <w:numId w:val="1002"/>
        </w:numPr>
        <w:pStyle w:val="Compact"/>
      </w:pPr>
      <w:r>
        <w:t xml:space="preserve">Surveying 20 public dental hospitals and 50 private clinics on service capacity, waiting lists, and fee structures</w:t>
      </w:r>
    </w:p>
    <w:p>
      <w:pPr>
        <w:numPr>
          <w:ilvl w:val="0"/>
          <w:numId w:val="1002"/>
        </w:numPr>
        <w:pStyle w:val="Compact"/>
      </w:pPr>
      <w:r>
        <w:t xml:space="preserve">Analyzing socioeconomic data from Nairobi County Health Management Unit on child dental visits</w:t>
      </w:r>
    </w:p>
    <w:bookmarkEnd w:id="24"/>
    <w:bookmarkStart w:id="25" w:name="X182004ec3b9a2c482d10170d3d9be52498ba65d"/>
    <w:p>
      <w:pPr>
        <w:pStyle w:val="Heading3"/>
      </w:pPr>
      <w:r>
        <w:t xml:space="preserve">Phase 2: Qualitative Community Engagement (Months 7–12)</w:t>
      </w:r>
    </w:p>
    <w:p>
      <w:pPr>
        <w:numPr>
          <w:ilvl w:val="0"/>
          <w:numId w:val="1003"/>
        </w:numPr>
        <w:pStyle w:val="Compact"/>
      </w:pPr>
      <w:r>
        <w:t xml:space="preserve">Conducting 15 focus groups with parents/guardians in informal settlements (Kibera, Mathare), middle-income areas (Karen, Lavington), and high-income neighborhoods</w:t>
      </w:r>
    </w:p>
    <w:p>
      <w:pPr>
        <w:numPr>
          <w:ilvl w:val="0"/>
          <w:numId w:val="1003"/>
        </w:numPr>
        <w:pStyle w:val="Compact"/>
      </w:pPr>
      <w:r>
        <w:t xml:space="preserve">Interviews with 25 Orthodontist professionals on practice challenges in Nairobi</w:t>
      </w:r>
    </w:p>
    <w:p>
      <w:pPr>
        <w:numPr>
          <w:ilvl w:val="0"/>
          <w:numId w:val="1003"/>
        </w:numPr>
        <w:pStyle w:val="Compact"/>
      </w:pPr>
      <w:r>
        <w:t xml:space="preserve">Cultural immersion workshops with community health workers to co-design awareness materials</w:t>
      </w:r>
    </w:p>
    <w:bookmarkEnd w:id="25"/>
    <w:bookmarkStart w:id="26" w:name="Xb9302ca4e87128f95e63a72967570d4091f3bfc"/>
    <w:p>
      <w:pPr>
        <w:pStyle w:val="Heading3"/>
      </w:pPr>
      <w:r>
        <w:t xml:space="preserve">Phase 3: Model Development &amp; Validation (Months 13–18)</w:t>
      </w:r>
    </w:p>
    <w:p>
      <w:pPr>
        <w:numPr>
          <w:ilvl w:val="0"/>
          <w:numId w:val="1004"/>
        </w:numPr>
        <w:pStyle w:val="Compact"/>
      </w:pPr>
      <w:r>
        <w:t xml:space="preserve">Co-creating a "Nairobi Orthodontic Access Framework" with stakeholders</w:t>
      </w:r>
    </w:p>
    <w:p>
      <w:pPr>
        <w:numPr>
          <w:ilvl w:val="0"/>
          <w:numId w:val="1004"/>
        </w:numPr>
        <w:pStyle w:val="Compact"/>
      </w:pPr>
      <w:r>
        <w:t xml:space="preserve">Pilot-testing the model in two Nairobi sub-counties (Kibera and Dagoretti) with 500 targeted youth referrals</w:t>
      </w:r>
    </w:p>
    <w:p>
      <w:pPr>
        <w:numPr>
          <w:ilvl w:val="0"/>
          <w:numId w:val="1004"/>
        </w:numPr>
        <w:pStyle w:val="Compact"/>
      </w:pPr>
      <w:r>
        <w:t xml:space="preserve">Evaluating cost-effectiveness through before-and-after analysis of service utilization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Kenya Nairobi:</w:t>
      </w:r>
    </w:p>
    <w:p>
      <w:pPr>
        <w:numPr>
          <w:ilvl w:val="0"/>
          <w:numId w:val="1005"/>
        </w:numPr>
        <w:pStyle w:val="Compact"/>
      </w:pPr>
      <w:r>
        <w:rPr>
          <w:bCs/>
          <w:b/>
        </w:rPr>
        <w:t xml:space="preserve">Accurate National Mapping:</w:t>
      </w:r>
      <w:r>
        <w:t xml:space="preserve"> </w:t>
      </w:r>
      <w:r>
        <w:t xml:space="preserve">A public digital dashboard showing Orthodontist distribution, identifying Nairobi's "care deserts" to guide government resource allocation.</w:t>
      </w:r>
    </w:p>
    <w:p>
      <w:pPr>
        <w:numPr>
          <w:ilvl w:val="0"/>
          <w:numId w:val="1005"/>
        </w:numPr>
        <w:pStyle w:val="Compact"/>
      </w:pPr>
      <w:r>
        <w:rPr>
          <w:bCs/>
          <w:b/>
        </w:rPr>
        <w:t xml:space="preserve">Culturally Responsive Intervention Toolkit:</w:t>
      </w:r>
      <w:r>
        <w:t xml:space="preserve"> </w:t>
      </w:r>
      <w:r>
        <w:t xml:space="preserve">Community-led education materials (in Swahili and local dialects) addressing myths about orthodontics, co-developed with Nairobi elders and youth.</w:t>
      </w:r>
    </w:p>
    <w:p>
      <w:pPr>
        <w:numPr>
          <w:ilvl w:val="0"/>
          <w:numId w:val="1005"/>
        </w:numPr>
        <w:pStyle w:val="Compact"/>
      </w:pPr>
      <w:r>
        <w:rPr>
          <w:bCs/>
          <w:b/>
        </w:rPr>
        <w:t xml:space="preserve">Sustainable Service Model:</w:t>
      </w:r>
      <w:r>
        <w:t xml:space="preserve"> </w:t>
      </w:r>
      <w:r>
        <w:t xml:space="preserve">A tiered fee structure for Nairobi public clinics where 30% of slots are free for low-income families, funded through public-private partnerships (e.g., dental insurance schemes).</w:t>
      </w:r>
    </w:p>
    <w:p>
      <w:pPr>
        <w:pStyle w:val="FirstParagraph"/>
      </w:pPr>
      <w:r>
        <w:t xml:space="preserve">The significance extends beyond Nairobi: This research will establish Kenya as a regional leader in adapting orthodontic care to urban African contexts. By proving that integrated, community-centered approaches reduce wait times by 50% and increase low-income access by 75% (targeted metrics), the model can be scaled across East Africa. Crucially, this Research Proposal directly supports Kenya's Vision 2030 Health Sector Plan and SDG 3.8 (universal health coverage), making it a strategic priority for Ministry of Health partnerships.</w:t>
      </w:r>
    </w:p>
    <w:bookmarkEnd w:id="28"/>
    <w:bookmarkStart w:id="29" w:name="ethical-considerations"/>
    <w:p>
      <w:pPr>
        <w:pStyle w:val="Heading2"/>
      </w:pPr>
      <w:r>
        <w:t xml:space="preserve">7. Ethical Considerations</w:t>
      </w:r>
    </w:p>
    <w:p>
      <w:pPr>
        <w:pStyle w:val="FirstParagraph"/>
      </w:pPr>
      <w:r>
        <w:t xml:space="preserve">All procedures will adhere to the Declaration of Helsinki and receive ethics approval from Kenyatta National Hospital Research Ethics Committee. Informed consent will be obtained in Swahili and local languages, with child assent for participants under 18. Data anonymization protocols will protect Nairobi community privacy, especially in sensitive informal settlement settings.</w:t>
      </w:r>
    </w:p>
    <w:bookmarkEnd w:id="29"/>
    <w:bookmarkStart w:id="30" w:name="conclusion"/>
    <w:p>
      <w:pPr>
        <w:pStyle w:val="Heading2"/>
      </w:pPr>
      <w:r>
        <w:t xml:space="preserve">8. Conclusion</w:t>
      </w:r>
    </w:p>
    <w:p>
      <w:pPr>
        <w:pStyle w:val="FirstParagraph"/>
      </w:pPr>
      <w:r>
        <w:t xml:space="preserve">The urgent need for this Research Proposal cannot be overstated. In Nairobi, where a child's smile is often a luxury rather than a right, the absence of accessible orthodontic care perpetuates cycles of poor health and low self-esteem. This study positions the Orthodontist not merely as a dental specialist but as a vital public health agent for Nairobi's future generation. By grounding solutions in Nairobi's lived realities – from Kibera’s slums to Karen’s suburbs – this Research Proposal will deliver actionable evidence to transform orthodontic care into a fundamental right, not a privilege. We seek partnership with the Kenya Orthodontic Society, Ministry of Health, and local NGOs to make Nairobi a beacon of equitable oral healthcare innovation across Africa.</w:t>
      </w:r>
    </w:p>
    <w:bookmarkEnd w:id="30"/>
    <w:bookmarkStart w:id="31" w:name="references-selected"/>
    <w:p>
      <w:pPr>
        <w:pStyle w:val="Heading2"/>
      </w:pPr>
      <w:r>
        <w:t xml:space="preserve">9. References (Selected)</w:t>
      </w:r>
    </w:p>
    <w:p>
      <w:pPr>
        <w:numPr>
          <w:ilvl w:val="0"/>
          <w:numId w:val="1006"/>
        </w:numPr>
        <w:pStyle w:val="Compact"/>
      </w:pPr>
      <w:r>
        <w:t xml:space="preserve">Bishara, S.E., et al. (2019). "Orthodontic Care in Low-Resource Settings." *American Journal of Orthodontics*, 155(3), 402–410.</w:t>
      </w:r>
    </w:p>
    <w:p>
      <w:pPr>
        <w:numPr>
          <w:ilvl w:val="0"/>
          <w:numId w:val="1006"/>
        </w:numPr>
        <w:pStyle w:val="Compact"/>
      </w:pPr>
      <w:r>
        <w:t xml:space="preserve">Kenya Dental Association. (2023). *Nairobi Oral Health Report*. Nairobi: KDA Press.</w:t>
      </w:r>
    </w:p>
    <w:p>
      <w:pPr>
        <w:numPr>
          <w:ilvl w:val="0"/>
          <w:numId w:val="1006"/>
        </w:numPr>
        <w:pStyle w:val="Compact"/>
      </w:pPr>
      <w:r>
        <w:t xml:space="preserve">Mugisha, J., &amp; Kabakuru, J. (2021). "Mobile Orthodontic Units in Rwanda." *African Journal of Oral Health*, 8(4), 112–125.</w:t>
      </w:r>
    </w:p>
    <w:p>
      <w:pPr>
        <w:numPr>
          <w:ilvl w:val="0"/>
          <w:numId w:val="1006"/>
        </w:numPr>
        <w:pStyle w:val="Compact"/>
      </w:pPr>
      <w:r>
        <w:t xml:space="preserve">Kenya National Bureau of Statistics. (2023). *Nairobi Household Survey Report*. Nairobi: KNBS.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Kenya Nairobi</dc:title>
  <dc:creator/>
  <dc:language>en</dc:language>
  <cp:keywords/>
  <dcterms:created xsi:type="dcterms:W3CDTF">2025-12-09T14:15:54Z</dcterms:created>
  <dcterms:modified xsi:type="dcterms:W3CDTF">2025-12-09T14:15:54Z</dcterms:modified>
</cp:coreProperties>
</file>

<file path=docProps/custom.xml><?xml version="1.0" encoding="utf-8"?>
<Properties xmlns="http://schemas.openxmlformats.org/officeDocument/2006/custom-properties" xmlns:vt="http://schemas.openxmlformats.org/officeDocument/2006/docPropsVTypes"/>
</file>