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Mexico</w:t>
      </w:r>
      <w:r>
        <w:t xml:space="preserve"> </w:t>
      </w:r>
      <w:r>
        <w:t xml:space="preserve">City</w:t>
      </w:r>
    </w:p>
    <w:bookmarkStart w:id="32" w:name="X24d9cd0b2255435da32c68e844f293027bcc82a"/>
    <w:p>
      <w:pPr>
        <w:pStyle w:val="Heading1"/>
      </w:pPr>
      <w:r>
        <w:t xml:space="preserve">Research Proposal: Advancing Orthodontic Care Accessibility and Quality in Mexico City</w:t>
      </w:r>
    </w:p>
    <w:bookmarkStart w:id="20" w:name="i.-introduction"/>
    <w:p>
      <w:pPr>
        <w:pStyle w:val="Heading2"/>
      </w:pPr>
      <w:r>
        <w:t xml:space="preserve">I. Introduction</w:t>
      </w:r>
    </w:p>
    <w:p>
      <w:pPr>
        <w:pStyle w:val="FirstParagraph"/>
      </w:pPr>
      <w:r>
        <w:t xml:space="preserve">The field of orthodontics represents a critical yet underserved specialty within Mexico's healthcare landscape, particularly in the densely populated megacity of Mexico City. As the nation's capital and home to over 21 million residents, Mexico City faces significant challenges in delivering equitable dental care. This research proposal addresses a pressing gap: the disproportionate access to high-quality orthodontic services among socioeconomic groups. While Mexico has made strides in general dental healthcare, orthodontics remains largely concentrated in private clinics catering to affluent populations, leaving low-income communities without essential treatment for malocclusion, speech impediments, and oral health complications. This study proposes a comprehensive investigation into the current state of orthodontic practice within Mexico City to develop actionable strategies for systemic improvement.</w:t>
      </w:r>
    </w:p>
    <w:bookmarkEnd w:id="20"/>
    <w:bookmarkStart w:id="21" w:name="ii.-problem-statement"/>
    <w:p>
      <w:pPr>
        <w:pStyle w:val="Heading2"/>
      </w:pPr>
      <w:r>
        <w:t xml:space="preserve">II. Problem Statement</w:t>
      </w:r>
    </w:p>
    <w:p>
      <w:pPr>
        <w:pStyle w:val="FirstParagraph"/>
      </w:pPr>
      <w:r>
        <w:t xml:space="preserve">Despite Mexico City's status as a major medical hub, 70% of its population experiences limited or no access to specialized orthodontic care (INSP, 2023). This disparity stems from multiple factors: the uneven geographical distribution of orthodontists (concentrated in southern and western boroughs like Benito Juárez and Polanco), high out-of-pocket costs averaging $500–$1,500 USD for basic treatment (more than 30% of monthly income for low-wage earners), and insufficient public health integration. Crucially, Mexico City's 2,487 registered orthodontists serve a population with severe oral health inequities—nearly 4 million children suffer from untreated malocclusion (PAHO/WHO, 2022). Without intervention, this gap will perpetuate cycles of poor oral health affecting education outcomes, self-esteem, and overall quality of life. This research directly confronts these barriers through a Mexico City-specific lens.</w:t>
      </w:r>
    </w:p>
    <w:bookmarkEnd w:id="21"/>
    <w:bookmarkStart w:id="22" w:name="X47483268b5f32c584f8b4d3ed6682266fd9188c"/>
    <w:p>
      <w:pPr>
        <w:pStyle w:val="Heading2"/>
      </w:pPr>
      <w:r>
        <w:t xml:space="preserve">III. Literature Review: Contextualizing the Challenge</w:t>
      </w:r>
    </w:p>
    <w:p>
      <w:pPr>
        <w:pStyle w:val="FirstParagraph"/>
      </w:pPr>
      <w:r>
        <w:t xml:space="preserve">Existing studies on orthodontics in Mexico reveal critical gaps. A 2021 Universidad Nacional Autónoma de México (UNAM) study documented that 85% of public dental clinics lack dedicated orthodontic equipment, forcing patients to seek private care or endure years of waitlists. Similarly, research by the Instituto Mexicano del Seguro Social (IMSS) highlighted that only 8% of orthodontists in Mexico City serve public health sectors—a stark contrast to Chile's 32% (González et al., 2020). Meanwhile, global studies emphasize that community-based orthodontic models reduce disparities by up to 45% (American Journal of Orthodontics, 2019), yet none have been adapted for Mexico City's unique urban complexity. This proposal bridges these gaps by examining localized solutions within the specific socioeconomic and infrastructural context of Mexico City.</w:t>
      </w:r>
    </w:p>
    <w:bookmarkEnd w:id="22"/>
    <w:bookmarkStart w:id="23" w:name="iv.-research-objectives"/>
    <w:p>
      <w:pPr>
        <w:pStyle w:val="Heading2"/>
      </w:pPr>
      <w:r>
        <w:t xml:space="preserve">IV. Research Objectives</w:t>
      </w:r>
    </w:p>
    <w:p>
      <w:pPr>
        <w:numPr>
          <w:ilvl w:val="0"/>
          <w:numId w:val="1001"/>
        </w:numPr>
        <w:pStyle w:val="Compact"/>
      </w:pPr>
      <w:r>
        <w:rPr>
          <w:bCs/>
          <w:b/>
        </w:rPr>
        <w:t xml:space="preserve">Assess Spatial Distribution:</w:t>
      </w:r>
      <w:r>
        <w:t xml:space="preserve"> </w:t>
      </w:r>
      <w:r>
        <w:t xml:space="preserve">Map orthodontist locations against population density, income levels, and public health facility access across all 16 boroughs of Mexico City.</w:t>
      </w:r>
    </w:p>
    <w:p>
      <w:pPr>
        <w:numPr>
          <w:ilvl w:val="0"/>
          <w:numId w:val="1001"/>
        </w:numPr>
        <w:pStyle w:val="Compact"/>
      </w:pPr>
      <w:r>
        <w:rPr>
          <w:bCs/>
          <w:b/>
        </w:rPr>
        <w:t xml:space="preserve">Evaluate Service Barriers:</w:t>
      </w:r>
      <w:r>
        <w:t xml:space="preserve"> </w:t>
      </w:r>
      <w:r>
        <w:t xml:space="preserve">Quantify financial, logistical (transportation), and cultural barriers preventing low-income populations from accessing orthodontic care.</w:t>
      </w:r>
    </w:p>
    <w:p>
      <w:pPr>
        <w:numPr>
          <w:ilvl w:val="0"/>
          <w:numId w:val="1001"/>
        </w:numPr>
        <w:pStyle w:val="Compact"/>
      </w:pPr>
      <w:r>
        <w:rPr>
          <w:bCs/>
          <w:b/>
        </w:rPr>
        <w:t xml:space="preserve">Measure Quality Metrics:</w:t>
      </w:r>
      <w:r>
        <w:t xml:space="preserve"> </w:t>
      </w:r>
      <w:r>
        <w:t xml:space="preserve">Compare clinical outcomes (e.g., treatment completion rates, complication incidence) between public-private providers in Mexico City.</w:t>
      </w:r>
    </w:p>
    <w:p>
      <w:pPr>
        <w:numPr>
          <w:ilvl w:val="0"/>
          <w:numId w:val="1001"/>
        </w:numPr>
        <w:pStyle w:val="Compact"/>
      </w:pPr>
      <w:r>
        <w:rPr>
          <w:bCs/>
          <w:b/>
        </w:rPr>
        <w:t xml:space="preserve">Develop Policy Frameworks:</w:t>
      </w:r>
      <w:r>
        <w:t xml:space="preserve"> </w:t>
      </w:r>
      <w:r>
        <w:t xml:space="preserve">Create evidence-based recommendations for integrating orthodontics into Mexico City's public health strategy.</w:t>
      </w:r>
    </w:p>
    <w:bookmarkEnd w:id="23"/>
    <w:bookmarkStart w:id="27" w:name="v.-methodology"/>
    <w:p>
      <w:pPr>
        <w:pStyle w:val="Heading2"/>
      </w:pPr>
      <w:r>
        <w:t xml:space="preserve">V. Methodology</w:t>
      </w:r>
    </w:p>
    <w:p>
      <w:pPr>
        <w:pStyle w:val="FirstParagraph"/>
      </w:pPr>
      <w:r>
        <w:t xml:space="preserve">This mixed-methods study employs a 12-month timeline across three phases:</w:t>
      </w:r>
    </w:p>
    <w:bookmarkStart w:id="24" w:name="Xa869fc43524c6a5a3b8b0916488ef05078fbbba"/>
    <w:p>
      <w:pPr>
        <w:pStyle w:val="Heading3"/>
      </w:pPr>
      <w:r>
        <w:t xml:space="preserve">Phase 1: Quantitative Data Collection (Months 1-4)</w:t>
      </w:r>
    </w:p>
    <w:p>
      <w:pPr>
        <w:numPr>
          <w:ilvl w:val="0"/>
          <w:numId w:val="1002"/>
        </w:numPr>
        <w:pStyle w:val="Compact"/>
      </w:pPr>
      <w:r>
        <w:t xml:space="preserve">Collaborate with Mexico City's Ministry of Health to access anonymized patient records from public clinics (IMSS, ISSSTE) and private practices.</w:t>
      </w:r>
    </w:p>
    <w:p>
      <w:pPr>
        <w:numPr>
          <w:ilvl w:val="0"/>
          <w:numId w:val="1002"/>
        </w:numPr>
        <w:pStyle w:val="Compact"/>
      </w:pPr>
      <w:r>
        <w:t xml:space="preserve">Conduct surveys with 1,200 patients across five boroughs (representing low/middle/high income) on access barriers and satisfaction.</w:t>
      </w:r>
    </w:p>
    <w:p>
      <w:pPr>
        <w:numPr>
          <w:ilvl w:val="0"/>
          <w:numId w:val="1002"/>
        </w:numPr>
        <w:pStyle w:val="Compact"/>
      </w:pPr>
      <w:r>
        <w:t xml:space="preserve">Map orthodontist locations using GIS against census data to identify "care deserts."</w:t>
      </w:r>
    </w:p>
    <w:bookmarkEnd w:id="24"/>
    <w:bookmarkStart w:id="25" w:name="phase-2-qualitative-analysis-months-5-8"/>
    <w:p>
      <w:pPr>
        <w:pStyle w:val="Heading3"/>
      </w:pPr>
      <w:r>
        <w:t xml:space="preserve">Phase 2: Qualitative Analysis (Months 5-8)</w:t>
      </w:r>
    </w:p>
    <w:p>
      <w:pPr>
        <w:numPr>
          <w:ilvl w:val="0"/>
          <w:numId w:val="1003"/>
        </w:numPr>
        <w:pStyle w:val="Compact"/>
      </w:pPr>
      <w:r>
        <w:t xml:space="preserve">Conduct semi-structured interviews with 40 orthodontists (20 public-sector, 20 private) on resource constraints and service models.</w:t>
      </w:r>
    </w:p>
    <w:p>
      <w:pPr>
        <w:numPr>
          <w:ilvl w:val="0"/>
          <w:numId w:val="1003"/>
        </w:numPr>
        <w:pStyle w:val="Compact"/>
      </w:pPr>
      <w:r>
        <w:t xml:space="preserve">Host focus groups with community health workers in underserved areas (e.g., Iztapalapa, Tláhuac) to explore cultural perceptions of orthodontics.</w:t>
      </w:r>
    </w:p>
    <w:bookmarkEnd w:id="25"/>
    <w:bookmarkStart w:id="26" w:name="X7a3fa8170871676b6f6715812a6be76992aad24"/>
    <w:p>
      <w:pPr>
        <w:pStyle w:val="Heading3"/>
      </w:pPr>
      <w:r>
        <w:t xml:space="preserve">Phase 3: Integration and Policy Design (Months 9-12)</w:t>
      </w:r>
    </w:p>
    <w:p>
      <w:pPr>
        <w:numPr>
          <w:ilvl w:val="0"/>
          <w:numId w:val="1004"/>
        </w:numPr>
        <w:pStyle w:val="Compact"/>
      </w:pPr>
      <w:r>
        <w:t xml:space="preserve">Integrate findings into a city-wide accessibility index for orthodontic services.</w:t>
      </w:r>
    </w:p>
    <w:p>
      <w:pPr>
        <w:numPr>
          <w:ilvl w:val="0"/>
          <w:numId w:val="1004"/>
        </w:numPr>
        <w:pStyle w:val="Compact"/>
      </w:pPr>
      <w:r>
        <w:t xml:space="preserve">Co-design pilot interventions with Mexico City's Health Secretary, including mobile orthodontic units targeting high-need boroughs.</w:t>
      </w:r>
    </w:p>
    <w:p>
      <w:pPr>
        <w:numPr>
          <w:ilvl w:val="0"/>
          <w:numId w:val="1004"/>
        </w:numPr>
        <w:pStyle w:val="Compact"/>
      </w:pPr>
      <w:r>
        <w:t xml:space="preserve">Develop training modules for primary care dentists to screen and refer malocclusion cases, reducing reliance solely on specialists.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yield four transformative outcomes:</w:t>
      </w:r>
    </w:p>
    <w:p>
      <w:pPr>
        <w:numPr>
          <w:ilvl w:val="0"/>
          <w:numId w:val="1005"/>
        </w:numPr>
        <w:pStyle w:val="Compact"/>
      </w:pPr>
      <w:r>
        <w:rPr>
          <w:bCs/>
          <w:b/>
        </w:rPr>
        <w:t xml:space="preserve">Geospatial Accessibility Map:</w:t>
      </w:r>
      <w:r>
        <w:t xml:space="preserve"> </w:t>
      </w:r>
      <w:r>
        <w:t xml:space="preserve">A publicly accessible digital tool identifying orthodontic care deserts in Mexico City, guiding resource allocation.</w:t>
      </w:r>
    </w:p>
    <w:p>
      <w:pPr>
        <w:numPr>
          <w:ilvl w:val="0"/>
          <w:numId w:val="1005"/>
        </w:numPr>
        <w:pStyle w:val="Compact"/>
      </w:pPr>
      <w:r>
        <w:rPr>
          <w:bCs/>
          <w:b/>
        </w:rPr>
        <w:t xml:space="preserve">Cost-Effective Service Model:</w:t>
      </w:r>
      <w:r>
        <w:t xml:space="preserve"> </w:t>
      </w:r>
      <w:r>
        <w:t xml:space="preserve">Evidence-based protocol for public-private partnerships to lower treatment costs by 30–50% through bulk material procurement and streamlined referrals.</w:t>
      </w:r>
    </w:p>
    <w:p>
      <w:pPr>
        <w:numPr>
          <w:ilvl w:val="0"/>
          <w:numId w:val="1005"/>
        </w:numPr>
        <w:pStyle w:val="Compact"/>
      </w:pPr>
      <w:r>
        <w:rPr>
          <w:bCs/>
          <w:b/>
        </w:rPr>
        <w:t xml:space="preserve">Policy Brief for Mexico City Government:</w:t>
      </w:r>
      <w:r>
        <w:t xml:space="preserve"> </w:t>
      </w:r>
      <w:r>
        <w:t xml:space="preserve">Draft guidelines integrating orthodontics into the city's "Healthy Urban Population" initiative, prioritizing children in schools.</w:t>
      </w:r>
    </w:p>
    <w:p>
      <w:pPr>
        <w:numPr>
          <w:ilvl w:val="0"/>
          <w:numId w:val="1005"/>
        </w:numPr>
        <w:pStyle w:val="Compact"/>
      </w:pPr>
      <w:r>
        <w:rPr>
          <w:bCs/>
          <w:b/>
        </w:rPr>
        <w:t xml:space="preserve">Professional Training Curriculum:</w:t>
      </w:r>
      <w:r>
        <w:t xml:space="preserve"> </w:t>
      </w:r>
      <w:r>
        <w:t xml:space="preserve">Adaptable curriculum for Mexican dental schools to emphasize community-oriented orthodontic practice, directly addressing the shortage of culturally competent practitioners in Mexico City.</w:t>
      </w:r>
    </w:p>
    <w:p>
      <w:pPr>
        <w:pStyle w:val="FirstParagraph"/>
      </w:pPr>
      <w:r>
        <w:t xml:space="preserve">The significance extends beyond healthcare. By improving access to orthodontic care—a service often stigmatized as "cosmetic" but critical for oral function—this research challenges harmful health inequities. It aligns with Mexico City's 2030 Sustainable Development Goals (SDGs) for Universal Health Coverage and supports the national "Salud para Todos" initiative. Crucially, it positions Mexico City as a regional leader in adapting global orthodontic best practices to Latin American urban contexts.</w:t>
      </w:r>
    </w:p>
    <w:bookmarkEnd w:id="28"/>
    <w:bookmarkStart w:id="29" w:name="vii.-timeline-and-resource-requirements"/>
    <w:p>
      <w:pPr>
        <w:pStyle w:val="Heading2"/>
      </w:pPr>
      <w:r>
        <w:t xml:space="preserve">VII. Timeline and Resource Requirements</w:t>
      </w:r>
    </w:p>
    <w:p>
      <w:pPr>
        <w:pStyle w:val="FirstParagraph"/>
      </w:pPr>
      <w:r>
        <w:t xml:space="preserve">A 12-month implementation plan requires:</w:t>
      </w:r>
    </w:p>
    <w:p>
      <w:pPr>
        <w:numPr>
          <w:ilvl w:val="0"/>
          <w:numId w:val="1006"/>
        </w:numPr>
        <w:pStyle w:val="Compact"/>
      </w:pPr>
      <w:r>
        <w:rPr>
          <w:bCs/>
          <w:b/>
        </w:rPr>
        <w:t xml:space="preserve">Personnel:</w:t>
      </w:r>
      <w:r>
        <w:t xml:space="preserve"> </w:t>
      </w:r>
      <w:r>
        <w:t xml:space="preserve">Research coordinator (full-time), 3 field researchers, GIS specialist, public health consultant (all based in Mexico City).</w:t>
      </w:r>
    </w:p>
    <w:p>
      <w:pPr>
        <w:numPr>
          <w:ilvl w:val="0"/>
          <w:numId w:val="1006"/>
        </w:numPr>
        <w:pStyle w:val="Compact"/>
      </w:pPr>
      <w:r>
        <w:rPr>
          <w:bCs/>
          <w:b/>
        </w:rPr>
        <w:t xml:space="preserve">Budget:</w:t>
      </w:r>
      <w:r>
        <w:t xml:space="preserve"> </w:t>
      </w:r>
      <w:r>
        <w:t xml:space="preserve">$85,000 USD covering surveys ($12k), software licenses ($8k), community engagement workshops ($15k), and policy workshop with city officials ($20k).</w:t>
      </w:r>
    </w:p>
    <w:p>
      <w:pPr>
        <w:numPr>
          <w:ilvl w:val="0"/>
          <w:numId w:val="1006"/>
        </w:numPr>
        <w:pStyle w:val="Compact"/>
      </w:pPr>
      <w:r>
        <w:rPr>
          <w:bCs/>
          <w:b/>
        </w:rPr>
        <w:t xml:space="preserve">Partnerships:</w:t>
      </w:r>
      <w:r>
        <w:t xml:space="preserve"> </w:t>
      </w:r>
      <w:r>
        <w:t xml:space="preserve">Essential collaboration with Mexico City's Secretaría de Salud, UNAM Faculty of Dentistry, and the Colegio Mexicano de Ortodoncia.</w:t>
      </w:r>
    </w:p>
    <w:bookmarkEnd w:id="29"/>
    <w:bookmarkStart w:id="30" w:name="viii.-conclusion"/>
    <w:p>
      <w:pPr>
        <w:pStyle w:val="Heading2"/>
      </w:pPr>
      <w:r>
        <w:t xml:space="preserve">VIII. Conclusion</w:t>
      </w:r>
    </w:p>
    <w:p>
      <w:pPr>
        <w:pStyle w:val="FirstParagraph"/>
      </w:pPr>
      <w:r>
        <w:t xml:space="preserve">Mexico City's orthodontic care gap is not merely a dental issue—it is a social justice imperative demanding urgent, localized solutions. This research proposal establishes a roadmap to transform orthodontic access from an elite privilege to an equitable public health service within the city. By centering the experiences of Mexico City residents and engaging Mexico's most experienced orthodontists, this project will generate scalable strategies applicable across urban centers in Latin America. The findings will directly inform policy decisions that can reduce treatment waitlists, lower financial burdens, and elevate oral health as a fundamental right for all citizens of Mexico City. We urge the approval of this Research Proposal to catalyze meaningful progress where it is most needed: in the heart of Mexico's most populous metropolis.</w:t>
      </w:r>
    </w:p>
    <w:bookmarkEnd w:id="30"/>
    <w:bookmarkStart w:id="31" w:name="references"/>
    <w:p>
      <w:pPr>
        <w:pStyle w:val="Heading2"/>
      </w:pPr>
      <w:r>
        <w:t xml:space="preserve">References</w:t>
      </w:r>
    </w:p>
    <w:p>
      <w:pPr>
        <w:pStyle w:val="FirstParagraph"/>
      </w:pPr>
      <w:r>
        <w:t xml:space="preserve">González, M., et al. (2020). *Orthodontic Care Access in Latin America*. Journal of Dental Research, 99(4), 311-318.</w:t>
      </w:r>
      <w:r>
        <w:br/>
      </w:r>
      <w:r>
        <w:t xml:space="preserve">INSP (Instituto Nacional de Salud Pública). (2023). *Oral Health Report: Mexico City Urban Assessment*. Mexico City.</w:t>
      </w:r>
      <w:r>
        <w:br/>
      </w:r>
      <w:r>
        <w:t xml:space="preserve">PAHO/WHO. (2022). *Regional Framework for Oral Health in the Americas*. Pan American Health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Mexico City</dc:title>
  <dc:creator/>
  <dc:language>en</dc:language>
  <cp:keywords/>
  <dcterms:created xsi:type="dcterms:W3CDTF">2026-07-23T19:20:19Z</dcterms:created>
  <dcterms:modified xsi:type="dcterms:W3CDTF">2026-07-23T19:20:19Z</dcterms:modified>
</cp:coreProperties>
</file>

<file path=docProps/custom.xml><?xml version="1.0" encoding="utf-8"?>
<Properties xmlns="http://schemas.openxmlformats.org/officeDocument/2006/custom-properties" xmlns:vt="http://schemas.openxmlformats.org/officeDocument/2006/docPropsVTypes"/>
</file>