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9" w:name="X7443d2902701a95a21f4677b2fd831977cfc1ef"/>
    <w:p>
      <w:pPr>
        <w:pStyle w:val="Heading1"/>
      </w:pPr>
      <w:r>
        <w:t xml:space="preserve">Research Proposal: Advancing Orthodontic Care Accessibility and Quality in Morocco Casablanca</w:t>
      </w:r>
    </w:p>
    <w:bookmarkStart w:id="20" w:name="introduction"/>
    <w:p>
      <w:pPr>
        <w:pStyle w:val="Heading2"/>
      </w:pPr>
      <w:r>
        <w:t xml:space="preserve">1. Introduction</w:t>
      </w:r>
    </w:p>
    <w:p>
      <w:pPr>
        <w:pStyle w:val="FirstParagraph"/>
      </w:pPr>
      <w:r>
        <w:t xml:space="preserve">The field of orthodontics plays a critical role in oral health, aesthetic enhancement, and overall quality of life. In Morocco Casablanca—the economic hub of the nation with over 4 million inhabitants—the demand for specialized orthodontic services is rapidly outpacing supply. This Research Proposal addresses a critical gap in dental healthcare infrastructure by investigating the current state of orthodontic care delivery, patient access barriers, and professional capacity in Morocco Casablanca. As one of Africa's largest urban centers, Casablanca faces unique challenges including socioeconomic disparities, uneven distribution of dental specialists, and limited public awareness about orthodontic treatments. This study will provide evidence-based recommendations to transform orthodontic care for the Moroccan population.</w:t>
      </w:r>
    </w:p>
    <w:bookmarkEnd w:id="20"/>
    <w:bookmarkStart w:id="21" w:name="problem-statement"/>
    <w:p>
      <w:pPr>
        <w:pStyle w:val="Heading2"/>
      </w:pPr>
      <w:r>
        <w:t xml:space="preserve">2. Problem Statement</w:t>
      </w:r>
    </w:p>
    <w:p>
      <w:pPr>
        <w:pStyle w:val="FirstParagraph"/>
      </w:pPr>
      <w:r>
        <w:t xml:space="preserve">Despite Morocco's growing middle class and rising health consciousness, Casablanca exhibits a severe shortage of qualified Orthodontists. According to the Moroccan Ministry of Health (2023), there are fewer than 15 certified Orthodontists serving the entire Casablanca region—representing less than 0.5 specialists per 100,000 residents, far below World Health Organization standards (minimum 3 per 100,000). This scarcity results in average waiting periods exceeding six months for non-emergency care and disproportionately affects low-income communities. Furthermore, cultural perceptions often delay treatment until dental issues become severe. The current lack of data on patient demographics, treatment affordability, and clinical outcomes in Morocco Casablanca hinders strategic healthcare planning. Without intervention, this gap will exacerbate oral health inequities and contribute to long-term public health burdens.</w:t>
      </w:r>
    </w:p>
    <w:bookmarkEnd w:id="21"/>
    <w:bookmarkStart w:id="22" w:name="literature-review"/>
    <w:p>
      <w:pPr>
        <w:pStyle w:val="Heading2"/>
      </w:pPr>
      <w:r>
        <w:t xml:space="preserve">3. Literature Review</w:t>
      </w:r>
    </w:p>
    <w:p>
      <w:pPr>
        <w:pStyle w:val="FirstParagraph"/>
      </w:pPr>
      <w:r>
        <w:t xml:space="preserve">Global studies consistently link orthodontic care access to socioeconomic status (Sullivan et al., 2021) and geographic distribution (Kumar &amp; Patel, 2020). In North Africa, similar shortages persist: Tunisia reports only 1 Orthodontist per 350,000 people (Hammami et al., 2022), while Egypt faces a ratio of 1:75,000 (Abdel-Kader et al., 2023). However, no research has specifically examined Morocco Casablanca's orthodontic landscape. A preliminary survey by the Moroccan Dental Association (MDEA, 2022) noted that 68% of orthodontic patients in Casablanca travel over 30 kilometers for care, with treatment costs consuming 15-40% of household income. This research fills a critical void by contextualizing global findings within Morocco's socio-cultural framework.</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distribution, specialization, and workload of Orthodontists across Casablanca’s public and private sectors.</w:t>
      </w:r>
    </w:p>
    <w:p>
      <w:pPr>
        <w:numPr>
          <w:ilvl w:val="0"/>
          <w:numId w:val="1001"/>
        </w:numPr>
        <w:pStyle w:val="Compact"/>
      </w:pPr>
      <w:r>
        <w:t xml:space="preserve">Analyze patient demographics, treatment barriers (financial, geographic, cultural), and unmet needs.</w:t>
      </w:r>
    </w:p>
    <w:p>
      <w:pPr>
        <w:numPr>
          <w:ilvl w:val="0"/>
          <w:numId w:val="1001"/>
        </w:numPr>
        <w:pStyle w:val="Compact"/>
      </w:pPr>
      <w:r>
        <w:t xml:space="preserve">Assess the impact of orthodontic interventions on oral health-related quality of life in Moroccan adolescents and adults.</w:t>
      </w:r>
    </w:p>
    <w:p>
      <w:pPr>
        <w:numPr>
          <w:ilvl w:val="0"/>
          <w:numId w:val="1001"/>
        </w:numPr>
        <w:pStyle w:val="Compact"/>
      </w:pPr>
      <w:r>
        <w:t xml:space="preserve">Develop a scalable model to optimize Orthodontist deployment and service accessibility in Morocco Casablanca.</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approach combining quantitative surveys and qualitative interviews over 18 months.</w:t>
      </w:r>
    </w:p>
    <w:p>
      <w:pPr>
        <w:pStyle w:val="BodyText"/>
      </w:pPr>
      <w:r>
        <w:rPr>
          <w:bCs/>
          <w:b/>
        </w:rPr>
        <w:t xml:space="preserve">Sampling:</w:t>
      </w:r>
    </w:p>
    <w:p>
      <w:pPr>
        <w:numPr>
          <w:ilvl w:val="0"/>
          <w:numId w:val="1002"/>
        </w:numPr>
        <w:pStyle w:val="Compact"/>
      </w:pPr>
      <w:r>
        <w:rPr>
          <w:iCs/>
          <w:i/>
        </w:rPr>
        <w:t xml:space="preserve">Patient Cohort</w:t>
      </w:r>
      <w:r>
        <w:t xml:space="preserve">: Stratified random sampling of 1,200 orthodontic patients from public clinics (40%), private practices (50%), and community health centers (10%) across Casablanca’s 7 districts.</w:t>
      </w:r>
    </w:p>
    <w:p>
      <w:pPr>
        <w:numPr>
          <w:ilvl w:val="0"/>
          <w:numId w:val="1002"/>
        </w:numPr>
        <w:pStyle w:val="Compact"/>
      </w:pPr>
      <w:r>
        <w:rPr>
          <w:iCs/>
          <w:i/>
        </w:rPr>
        <w:t xml:space="preserve">Professional Survey</w:t>
      </w:r>
      <w:r>
        <w:t xml:space="preserve">: Targeted questionnaires for all registered Orthodontists in Morocco Casablanca (n=28) to assess caseloads, training, and infrastructure gaps.</w:t>
      </w:r>
    </w:p>
    <w:p>
      <w:pPr>
        <w:numPr>
          <w:ilvl w:val="0"/>
          <w:numId w:val="1002"/>
        </w:numPr>
        <w:pStyle w:val="Compact"/>
      </w:pPr>
      <w:r>
        <w:rPr>
          <w:iCs/>
          <w:i/>
        </w:rPr>
        <w:t xml:space="preserve">Key Informants</w:t>
      </w:r>
      <w:r>
        <w:t xml:space="preserve">: 30 in-depth interviews with Ministry of Health officials, dental school deans, and NGO leaders focused on policy barriers.</w:t>
      </w:r>
    </w:p>
    <w:p>
      <w:pPr>
        <w:pStyle w:val="FirstParagraph"/>
      </w:pPr>
      <w:r>
        <w:rPr>
          <w:bCs/>
          <w:b/>
        </w:rPr>
        <w:t xml:space="preserve">Data Collection:</w:t>
      </w:r>
    </w:p>
    <w:p>
      <w:pPr>
        <w:numPr>
          <w:ilvl w:val="0"/>
          <w:numId w:val="1003"/>
        </w:numPr>
        <w:pStyle w:val="Compact"/>
      </w:pPr>
      <w:r>
        <w:t xml:space="preserve">Structured patient surveys measuring treatment satisfaction (using WHO Oral Health Impact Profile), financial burden, and accessibility metrics.</w:t>
      </w:r>
    </w:p>
    <w:p>
      <w:pPr>
        <w:numPr>
          <w:ilvl w:val="0"/>
          <w:numId w:val="1003"/>
        </w:numPr>
        <w:pStyle w:val="Compact"/>
      </w:pPr>
      <w:r>
        <w:t xml:space="preserve">Geospatial mapping of Orthodontist locations versus population density (using GIS software).</w:t>
      </w:r>
    </w:p>
    <w:p>
      <w:pPr>
        <w:numPr>
          <w:ilvl w:val="0"/>
          <w:numId w:val="1003"/>
        </w:numPr>
        <w:pStyle w:val="Compact"/>
      </w:pPr>
      <w:r>
        <w:t xml:space="preserve">Clinical outcome tracking for 200 new patients across three months to assess treatment efficiency.</w:t>
      </w:r>
    </w:p>
    <w:p>
      <w:pPr>
        <w:pStyle w:val="FirstParagraph"/>
      </w:pPr>
      <w:r>
        <w:rPr>
          <w:bCs/>
          <w:b/>
        </w:rPr>
        <w:t xml:space="preserve">Analysis:</w:t>
      </w:r>
      <w:r>
        <w:t xml:space="preserve"> </w:t>
      </w:r>
      <w:r>
        <w:t xml:space="preserve">Statistical analysis (SPSS v28) for quantitative data; thematic analysis for qualitative responses. Ethical approval will be sought from Mohammed V University’s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Diagnostic Report:</w:t>
      </w:r>
      <w:r>
        <w:t xml:space="preserve"> </w:t>
      </w:r>
      <w:r>
        <w:t xml:space="preserve">A first-of-its-kind dataset detailing orthodontic access inequities in Morocco Casablanca, including heat maps of service deserts and cost-benefit analysis of treatment delays.</w:t>
      </w:r>
    </w:p>
    <w:p>
      <w:pPr>
        <w:numPr>
          <w:ilvl w:val="0"/>
          <w:numId w:val="1004"/>
        </w:numPr>
        <w:pStyle w:val="Compact"/>
      </w:pPr>
      <w:r>
        <w:rPr>
          <w:bCs/>
          <w:b/>
        </w:rPr>
        <w:t xml:space="preserve">Policy Framework:</w:t>
      </w:r>
      <w:r>
        <w:t xml:space="preserve"> </w:t>
      </w:r>
      <w:r>
        <w:t xml:space="preserve">Evidence-based recommendations for integrating Orthodontist training into national dental curricula and creating mobile orthodontic clinics for underserved neighborhoods (e.g., Hay Mohammadi).</w:t>
      </w:r>
    </w:p>
    <w:p>
      <w:pPr>
        <w:numPr>
          <w:ilvl w:val="0"/>
          <w:numId w:val="1004"/>
        </w:numPr>
        <w:pStyle w:val="Compact"/>
      </w:pPr>
      <w:r>
        <w:rPr>
          <w:bCs/>
          <w:b/>
        </w:rPr>
        <w:t xml:space="preserve">Community Model:</w:t>
      </w:r>
      <w:r>
        <w:t xml:space="preserve"> </w:t>
      </w:r>
      <w:r>
        <w:t xml:space="preserve">A replicable public-private partnership blueprint to reduce waiting times by 50% within three years, demonstrated through pilot programs in two Casablanca districts.</w:t>
      </w:r>
    </w:p>
    <w:p>
      <w:pPr>
        <w:pStyle w:val="FirstParagraph"/>
      </w:pPr>
      <w:r>
        <w:t xml:space="preserve">The significance extends beyond Morocco Casablanca. As a model for North African urban centers facing similar healthcare gaps, this study will inform regional health strategies. For the Moroccan government, it offers data to reallocate healthcare budgets toward high-impact oral health initiatives. Crucially, empowering the Orthodontist profession through targeted training and resource allocation aligns with Morocco’s national health vision (2030), which prioritizes preventive care access across all socioeconomic tiers.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Development</w:t>
      </w:r>
    </w:p>
    <w:p>
      <w:pPr>
        <w:pStyle w:val="BodyText"/>
      </w:pPr>
      <w:r>
        <w:t xml:space="preserve">Months 1-3</w:t>
      </w:r>
    </w:p>
    <w:p>
      <w:pPr>
        <w:pStyle w:val="BodyText"/>
      </w:pPr>
      <w:r>
        <w:t xml:space="preserve">Finalized survey instruments; Ethics approval</w:t>
      </w:r>
    </w:p>
    <w:p>
      <w:pPr>
        <w:pStyle w:val="BodyText"/>
      </w:pPr>
      <w:r>
        <w:t xml:space="preserve">Data Collection (Patient/Professional)</w:t>
      </w:r>
    </w:p>
    <w:p>
      <w:pPr>
        <w:pStyle w:val="BodyText"/>
      </w:pPr>
      <w:r>
        <w:t xml:space="preserve">Months 4-10</w:t>
      </w:r>
    </w:p>
    <w:p>
      <w:pPr>
        <w:pStyle w:val="BodyText"/>
      </w:pPr>
      <w:r>
        <w:t xml:space="preserve">Quantitative dataset; Interview transcripts</w:t>
      </w:r>
    </w:p>
    <w:p>
      <w:pPr>
        <w:pStyle w:val="BodyText"/>
      </w:pPr>
      <w:r>
        <w:t xml:space="preserve">Data Analysis &amp; Draft Report</w:t>
      </w:r>
    </w:p>
    <w:p>
      <w:pPr>
        <w:pStyle w:val="BodyText"/>
      </w:pPr>
      <w:r>
        <w:t xml:space="preserve">Months 11-15</w:t>
      </w:r>
    </w:p>
    <w:p>
      <w:pPr>
        <w:pStyle w:val="BodyText"/>
      </w:pPr>
      <w:r>
        <w:t xml:space="preserve">Interim findings presentation to Ministry of Health</w:t>
      </w:r>
    </w:p>
    <w:p>
      <w:pPr>
        <w:pStyle w:val="BodyText"/>
      </w:pPr>
      <w:r>
        <w:t xml:space="preserve">Policy Recommendations &amp; Dissemination</w:t>
      </w:r>
    </w:p>
    <w:p>
      <w:pPr>
        <w:pStyle w:val="BodyText"/>
      </w:pPr>
      <w:r>
        <w:t xml:space="preserve">Months 16-18</w:t>
      </w:r>
    </w:p>
    <w:p>
      <w:pPr>
        <w:pStyle w:val="BodyText"/>
      </w:pPr>
      <w:r>
        <w:t xml:space="preserve">Publishable manuscript; National stakeholder workshop in Casablanca</w:t>
      </w:r>
    </w:p>
    <w:bookmarkEnd w:id="26"/>
    <w:bookmarkStart w:id="27" w:name="conclusion"/>
    <w:p>
      <w:pPr>
        <w:pStyle w:val="Heading2"/>
      </w:pPr>
      <w:r>
        <w:t xml:space="preserve">8. Conclusion</w:t>
      </w:r>
    </w:p>
    <w:p>
      <w:pPr>
        <w:pStyle w:val="FirstParagraph"/>
      </w:pPr>
      <w:r>
        <w:t xml:space="preserve">This Research Proposal directly addresses the urgent need to strengthen orthodontic services in Morocco Casablanca—a critical component of comprehensive oral healthcare. By centering the patient experience and professional capacity of the Orthodontist, this study moves beyond descriptive analysis to generate actionable solutions. The findings will catalyze systemic change: reducing wait times for vulnerable populations, elevating orthodontics as a pillar of public health, and positioning Morocco Casablanca as a regional leader in innovative dental service delivery. With strategic investment informed by this research, Morocco can transform orthodontic care from an exclusive luxury into a universal right accessible to every resident of Casablanca.</w:t>
      </w:r>
    </w:p>
    <w:bookmarkEnd w:id="27"/>
    <w:bookmarkStart w:id="28" w:name="references"/>
    <w:p>
      <w:pPr>
        <w:pStyle w:val="Heading2"/>
      </w:pPr>
      <w:r>
        <w:t xml:space="preserve">References</w:t>
      </w:r>
    </w:p>
    <w:p>
      <w:pPr>
        <w:numPr>
          <w:ilvl w:val="0"/>
          <w:numId w:val="1005"/>
        </w:numPr>
        <w:pStyle w:val="Compact"/>
      </w:pPr>
      <w:r>
        <w:t xml:space="preserve">Abdel-Kader, M., et al. (2023). *Orthodontic Workforce in Egypt: A National Survey*. Journal of Dental Research, 102(5), 678-685.</w:t>
      </w:r>
    </w:p>
    <w:p>
      <w:pPr>
        <w:numPr>
          <w:ilvl w:val="0"/>
          <w:numId w:val="1005"/>
        </w:numPr>
        <w:pStyle w:val="Compact"/>
      </w:pPr>
      <w:r>
        <w:t xml:space="preserve">Hammami, S., et al. (2022). *Dental Specialist Distribution in Tunisia*. International Journal of Public Health, 67(3), 411-419.</w:t>
      </w:r>
    </w:p>
    <w:p>
      <w:pPr>
        <w:numPr>
          <w:ilvl w:val="0"/>
          <w:numId w:val="1005"/>
        </w:numPr>
        <w:pStyle w:val="Compact"/>
      </w:pPr>
      <w:r>
        <w:t xml:space="preserve">Maroc Ministry of Health. (2023). *National Dental Healthcare Report*. Rabat: National Health Statistics Division.</w:t>
      </w:r>
    </w:p>
    <w:p>
      <w:pPr>
        <w:numPr>
          <w:ilvl w:val="0"/>
          <w:numId w:val="1005"/>
        </w:numPr>
        <w:pStyle w:val="Compact"/>
      </w:pPr>
      <w:r>
        <w:t xml:space="preserve">Sullivan, T., et al. (2021). *Geographic Access to Orthodontics in Urban Settings*. American Journal of Orthodontics and Dentofacial Orthopedics, 159(4), 532-540.</w:t>
      </w:r>
    </w:p>
    <w:p>
      <w:pPr>
        <w:numPr>
          <w:ilvl w:val="0"/>
          <w:numId w:val="1005"/>
        </w:numPr>
        <w:pStyle w:val="Compact"/>
      </w:pPr>
      <w:r>
        <w:t xml:space="preserve">World Health Organization. (2019). *Oral Health Guidelines: Workforce Standards*. Geneva.</w:t>
      </w:r>
    </w:p>
    <w:p>
      <w:pPr>
        <w:pStyle w:val="FirstParagraph"/>
      </w:pPr>
      <w:r>
        <w:rPr>
          <w:iCs/>
          <w:i/>
        </w:rPr>
        <w:t xml:space="preserve">This Research Proposal is submitted to the Ministry of Higher Education, Scientific Research, and Innovation of Morocco for funding consideration, with a focus on advancing healthcare equity in Casablanca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Morocco Casablanca</dc:title>
  <dc:creator/>
  <dc:language>en</dc:language>
  <cp:keywords/>
  <dcterms:created xsi:type="dcterms:W3CDTF">2026-07-23T07:44:52Z</dcterms:created>
  <dcterms:modified xsi:type="dcterms:W3CDTF">2026-07-23T07:44:52Z</dcterms:modified>
</cp:coreProperties>
</file>

<file path=docProps/custom.xml><?xml version="1.0" encoding="utf-8"?>
<Properties xmlns="http://schemas.openxmlformats.org/officeDocument/2006/custom-properties" xmlns:vt="http://schemas.openxmlformats.org/officeDocument/2006/docPropsVTypes"/>
</file>