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Deficiencies</w:t>
      </w:r>
      <w:r>
        <w:t xml:space="preserve"> </w:t>
      </w:r>
      <w:r>
        <w:t xml:space="preserve">in</w:t>
      </w:r>
      <w:r>
        <w:t xml:space="preserve"> </w:t>
      </w:r>
      <w:r>
        <w:t xml:space="preserve">Myanmar</w:t>
      </w:r>
      <w:r>
        <w:t xml:space="preserve"> </w:t>
      </w:r>
      <w:r>
        <w:t xml:space="preserve">Yangon</w:t>
      </w:r>
    </w:p>
    <w:bookmarkStart w:id="27" w:name="Xb7050f243673d89c89aab99bab9cbaf513010c0"/>
    <w:p>
      <w:pPr>
        <w:pStyle w:val="Heading1"/>
      </w:pPr>
      <w:r>
        <w:t xml:space="preserve">Research Proposal: Assessing the Need, Challenges, and Pathways for Sustainable Orthodontic Services in Myanmar Yangon</w:t>
      </w:r>
    </w:p>
    <w:bookmarkStart w:id="20" w:name="i.-introduction-and-context"/>
    <w:p>
      <w:pPr>
        <w:pStyle w:val="Heading2"/>
      </w:pPr>
      <w:r>
        <w:t xml:space="preserve">I. Introduction and Context</w:t>
      </w:r>
    </w:p>
    <w:p>
      <w:pPr>
        <w:pStyle w:val="FirstParagraph"/>
      </w:pPr>
      <w:r>
        <w:t xml:space="preserve">The city of</w:t>
      </w:r>
      <w:r>
        <w:t xml:space="preserve"> </w:t>
      </w:r>
      <w:r>
        <w:rPr>
          <w:bCs/>
          <w:b/>
        </w:rPr>
        <w:t xml:space="preserve">Myanmar Yangon</w:t>
      </w:r>
      <w:r>
        <w:t xml:space="preserve">, as the nation's economic and cultural hub, faces a critical gap in specialized dental healthcare services, particularly in orthodontics. Despite growing awareness of oral health importance among its 8 million residents, access to qualified orthodontic care remains severely limited. The term "orthodontist" is still unfamiliar to many communities within</w:t>
      </w:r>
      <w:r>
        <w:t xml:space="preserve"> </w:t>
      </w:r>
      <w:r>
        <w:rPr>
          <w:bCs/>
          <w:b/>
        </w:rPr>
        <w:t xml:space="preserve">Myanmar Yangon</w:t>
      </w:r>
      <w:r>
        <w:t xml:space="preserve">, and the scarcity of trained professionals compounds this issue. This</w:t>
      </w:r>
      <w:r>
        <w:t xml:space="preserve"> </w:t>
      </w:r>
      <w:r>
        <w:rPr>
          <w:bCs/>
          <w:b/>
        </w:rPr>
        <w:t xml:space="preserve">Research Proposal</w:t>
      </w:r>
      <w:r>
        <w:t xml:space="preserve"> </w:t>
      </w:r>
      <w:r>
        <w:t xml:space="preserve">aims to comprehensively investigate the current landscape of orthodontic services in Yangon, identify systemic barriers, and propose evidence-based strategies to enhance access for underserved populations.</w:t>
      </w:r>
    </w:p>
    <w:bookmarkEnd w:id="20"/>
    <w:bookmarkStart w:id="21" w:name="ii.-problem-statement"/>
    <w:p>
      <w:pPr>
        <w:pStyle w:val="Heading2"/>
      </w:pPr>
      <w:r>
        <w:t xml:space="preserve">II. Problem Statement</w:t>
      </w:r>
    </w:p>
    <w:p>
      <w:pPr>
        <w:pStyle w:val="FirstParagraph"/>
      </w:pPr>
      <w:r>
        <w:rPr>
          <w:bCs/>
          <w:b/>
        </w:rPr>
        <w:t xml:space="preserve">Myanmar Yangon</w:t>
      </w:r>
      <w:r>
        <w:t xml:space="preserve"> </w:t>
      </w:r>
      <w:r>
        <w:t xml:space="preserve">operates under a significant shortage of dental specialists. According to the Myanmar Dental Association (2023), there are fewer than 50 certified orthodontists serving the entire country, with over 85% concentrated in Yangon. However, even within the city, access is inequitable—most orthodontists operate private clinics in affluent urban areas like Bahan and Pabedan, leaving residents of peri-urban townships (e.g., Thaketa, Dagon Seikkan) and low-income neighborhoods with virtually no options. The consequence is a burgeoning backlog of untreated malocclusions among adolescents, leading to chronic pain, impaired speech development, reduced self-esteem (especially in culturally appearance-conscious settings), and increased risk of periodontal disease. This crisis underscores an urgent need for a focused</w:t>
      </w:r>
      <w:r>
        <w:t xml:space="preserve"> </w:t>
      </w:r>
      <w:r>
        <w:rPr>
          <w:bCs/>
          <w:b/>
        </w:rPr>
        <w:t xml:space="preserve">Research Proposal</w:t>
      </w:r>
      <w:r>
        <w:t xml:space="preserve"> </w:t>
      </w:r>
      <w:r>
        <w:t xml:space="preserve">centered on the role of the orthodontist within</w:t>
      </w:r>
      <w:r>
        <w:t xml:space="preserve"> </w:t>
      </w:r>
      <w:r>
        <w:rPr>
          <w:bCs/>
          <w:b/>
        </w:rPr>
        <w:t xml:space="preserve">Myanmar Yangon</w:t>
      </w:r>
      <w:r>
        <w:t xml:space="preserve">'s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quantify the current supply of qualified orthodontists in Yangon, including geographic distribution, clinic capacity, and service fees.</w:t>
      </w:r>
    </w:p>
    <w:p>
      <w:pPr>
        <w:numPr>
          <w:ilvl w:val="0"/>
          <w:numId w:val="1001"/>
        </w:numPr>
        <w:pStyle w:val="Compact"/>
      </w:pPr>
      <w:r>
        <w:t xml:space="preserve">To assess the demand for orthodontic care among adolescents (ages 10-18) and their families across diverse socioeconomic strata within</w:t>
      </w:r>
      <w:r>
        <w:t xml:space="preserve"> </w:t>
      </w:r>
      <w:r>
        <w:rPr>
          <w:bCs/>
          <w:b/>
        </w:rPr>
        <w:t xml:space="preserve">Myanmar Yangon</w:t>
      </w:r>
      <w:r>
        <w:t xml:space="preserve">.</w:t>
      </w:r>
    </w:p>
    <w:p>
      <w:pPr>
        <w:numPr>
          <w:ilvl w:val="0"/>
          <w:numId w:val="1001"/>
        </w:numPr>
        <w:pStyle w:val="Compact"/>
      </w:pPr>
      <w:r>
        <w:t xml:space="preserve">To identify key barriers preventing access to orthodontic services, including financial constraints, cultural perceptions of treatment, transportation issues, and lack of awareness.</w:t>
      </w:r>
    </w:p>
    <w:p>
      <w:pPr>
        <w:numPr>
          <w:ilvl w:val="0"/>
          <w:numId w:val="1001"/>
        </w:numPr>
        <w:pStyle w:val="Compact"/>
      </w:pPr>
      <w:r>
        <w:t xml:space="preserve">To evaluate the feasibility and potential impact of integrating orthodontic training into existing dental education programs at institutions like the University of Dental Medicine (Yangon).</w:t>
      </w:r>
    </w:p>
    <w:p>
      <w:pPr>
        <w:numPr>
          <w:ilvl w:val="0"/>
          <w:numId w:val="1001"/>
        </w:numPr>
        <w:pStyle w:val="Compact"/>
      </w:pPr>
      <w:r>
        <w:t xml:space="preserve">To develop a pilot framework for sustainable community-based orthodontic outreach programs in underserved Yangon townships, guided by input from local healthcare providers.</w:t>
      </w:r>
    </w:p>
    <w:bookmarkEnd w:id="22"/>
    <w:bookmarkStart w:id="23" w:name="iv.-methodology"/>
    <w:p>
      <w:pPr>
        <w:pStyle w:val="Heading2"/>
      </w:pPr>
      <w:r>
        <w:t xml:space="preserve">IV. Methodology</w:t>
      </w:r>
    </w:p>
    <w:p>
      <w:pPr>
        <w:pStyle w:val="FirstParagraph"/>
      </w:pPr>
      <w:r>
        <w:t xml:space="preserve">This mixed-methods study will be conducted over 18 months within selected districts of Yangon. Quantitative data collection includes:</w:t>
      </w:r>
    </w:p>
    <w:p>
      <w:pPr>
        <w:numPr>
          <w:ilvl w:val="0"/>
          <w:numId w:val="1002"/>
        </w:numPr>
        <w:pStyle w:val="Compact"/>
      </w:pPr>
      <w:r>
        <w:rPr>
          <w:bCs/>
          <w:b/>
        </w:rPr>
        <w:t xml:space="preserve">Service Mapping:</w:t>
      </w:r>
      <w:r>
        <w:t xml:space="preserve"> </w:t>
      </w:r>
      <w:r>
        <w:t xml:space="preserve">Surveying all registered dental clinics (n=150+) in Yangon to identify orthodontists, their practice models, and patient load.</w:t>
      </w:r>
    </w:p>
    <w:p>
      <w:pPr>
        <w:numPr>
          <w:ilvl w:val="0"/>
          <w:numId w:val="1002"/>
        </w:numPr>
        <w:pStyle w:val="Compact"/>
      </w:pPr>
      <w:r>
        <w:rPr>
          <w:bCs/>
          <w:b/>
        </w:rPr>
        <w:t xml:space="preserve">Household Surveys:</w:t>
      </w:r>
      <w:r>
        <w:t xml:space="preserve"> </w:t>
      </w:r>
      <w:r>
        <w:t xml:space="preserve">Random sampling of 1,200 households across low-, middle-, and high-income areas to gauge unmet need for orthodontic care using validated oral health questionnaires adapted for Myanmar context.</w:t>
      </w:r>
    </w:p>
    <w:p>
      <w:pPr>
        <w:pStyle w:val="FirstParagraph"/>
      </w:pPr>
      <w:r>
        <w:t xml:space="preserve">The qualitative component involves:</w:t>
      </w:r>
    </w:p>
    <w:p>
      <w:pPr>
        <w:numPr>
          <w:ilvl w:val="0"/>
          <w:numId w:val="1003"/>
        </w:numPr>
        <w:pStyle w:val="Compact"/>
      </w:pPr>
      <w:r>
        <w:rPr>
          <w:bCs/>
          <w:b/>
        </w:rPr>
        <w:t xml:space="preserve">Key Informant Interviews:</w:t>
      </w:r>
      <w:r>
        <w:t xml:space="preserve"> </w:t>
      </w:r>
      <w:r>
        <w:t xml:space="preserve">Conducting 30+ in-depth interviews with practicing orthodontists, dental school faculty, public health officials from the Ministry of Health (Myanmar), and community leaders across Yangon.</w:t>
      </w:r>
    </w:p>
    <w:p>
      <w:pPr>
        <w:numPr>
          <w:ilvl w:val="0"/>
          <w:numId w:val="1003"/>
        </w:numPr>
        <w:pStyle w:val="Compact"/>
      </w:pPr>
      <w:r>
        <w:rPr>
          <w:bCs/>
          <w:b/>
        </w:rPr>
        <w:t xml:space="preserve">Focus Group Discussions (FGDs):</w:t>
      </w:r>
      <w:r>
        <w:t xml:space="preserve"> </w:t>
      </w:r>
      <w:r>
        <w:t xml:space="preserve">Organizing 8 FGDs with parents/caregivers (n=60) and adolescents (n=40) in targeted townships to explore cultural attitudes towards orthodontic treatment and barriers to service utilization.</w:t>
      </w:r>
    </w:p>
    <w:p>
      <w:pPr>
        <w:pStyle w:val="FirstParagraph"/>
      </w:pPr>
      <w:r>
        <w:t xml:space="preserve">Data analysis will employ SPSS for quantitative data and thematic analysis for qualitative transcripts, ensuring triangulation of findings within the</w:t>
      </w:r>
      <w:r>
        <w:t xml:space="preserve"> </w:t>
      </w:r>
      <w:r>
        <w:rPr>
          <w:bCs/>
          <w:b/>
        </w:rPr>
        <w:t xml:space="preserve">Myanmar Yangon</w:t>
      </w:r>
      <w:r>
        <w:t xml:space="preserve"> </w:t>
      </w:r>
      <w:r>
        <w:t xml:space="preserve">context.</w:t>
      </w:r>
    </w:p>
    <w:bookmarkEnd w:id="23"/>
    <w:bookmarkStart w:id="24" w:name="v.-significance-and-expected-outcomes"/>
    <w:p>
      <w:pPr>
        <w:pStyle w:val="Heading2"/>
      </w:pPr>
      <w:r>
        <w:t xml:space="preserve">V. Significance and Expected Outcomes</w:t>
      </w:r>
    </w:p>
    <w:p>
      <w:pPr>
        <w:pStyle w:val="FirstParagraph"/>
      </w:pPr>
      <w:r>
        <w:t xml:space="preserve">This research directly addresses a critical gap in specialized dental care delivery in Southeast Asia's least-developed urban setting. The expected outcomes of this</w:t>
      </w:r>
      <w:r>
        <w:t xml:space="preserve"> </w:t>
      </w:r>
      <w:r>
        <w:rPr>
          <w:bCs/>
          <w:b/>
        </w:rPr>
        <w:t xml:space="preserve">Research Proposal</w:t>
      </w:r>
      <w:r>
        <w:t xml:space="preserve"> </w:t>
      </w:r>
      <w:r>
        <w:t xml:space="preserve">are multifaceted:</w:t>
      </w:r>
    </w:p>
    <w:p>
      <w:pPr>
        <w:numPr>
          <w:ilvl w:val="0"/>
          <w:numId w:val="1004"/>
        </w:numPr>
        <w:pStyle w:val="Compact"/>
      </w:pPr>
      <w:r>
        <w:rPr>
          <w:bCs/>
          <w:b/>
        </w:rPr>
        <w:t xml:space="preserve">Evidence-Based Policy Recommendations:</w:t>
      </w:r>
      <w:r>
        <w:t xml:space="preserve"> </w:t>
      </w:r>
      <w:r>
        <w:t xml:space="preserve">A detailed report for the Ministry of Health and Dental Council Myanmar outlining strategies to increase orthodontist numbers (e.g., incentivizing postgraduate training), reduce costs through public-private partnerships, and integrate orthodontic screening into school health programs across Yangon.</w:t>
      </w:r>
    </w:p>
    <w:p>
      <w:pPr>
        <w:numPr>
          <w:ilvl w:val="0"/>
          <w:numId w:val="1004"/>
        </w:numPr>
        <w:pStyle w:val="Compact"/>
      </w:pPr>
      <w:r>
        <w:rPr>
          <w:bCs/>
          <w:b/>
        </w:rPr>
        <w:t xml:space="preserve">Community Awareness Toolkit:</w:t>
      </w:r>
      <w:r>
        <w:t xml:space="preserve"> </w:t>
      </w:r>
      <w:r>
        <w:t xml:space="preserve">Development of culturally sensitive educational materials in Burmese and key ethnic languages to demystify the role of the orthodontist and promote early intervention, targeting schools and community centers in low-access areas.</w:t>
      </w:r>
    </w:p>
    <w:p>
      <w:pPr>
        <w:numPr>
          <w:ilvl w:val="0"/>
          <w:numId w:val="1004"/>
        </w:numPr>
        <w:pStyle w:val="Compact"/>
      </w:pPr>
      <w:r>
        <w:rPr>
          <w:bCs/>
          <w:b/>
        </w:rPr>
        <w:t xml:space="preserve">Pilot Program Blueprint:</w:t>
      </w:r>
      <w:r>
        <w:t xml:space="preserve"> </w:t>
      </w:r>
      <w:r>
        <w:t xml:space="preserve">A scalable model for mobile orthodontic clinics operating from community health centers in Yangon townships like Hlaing Tharyar or Sanchaung, demonstrating how to overcome geographical and financial barriers. This will be co-created with local dental students and NGOs.</w:t>
      </w:r>
    </w:p>
    <w:p>
      <w:pPr>
        <w:numPr>
          <w:ilvl w:val="0"/>
          <w:numId w:val="1004"/>
        </w:numPr>
        <w:pStyle w:val="Compact"/>
      </w:pPr>
      <w:r>
        <w:rPr>
          <w:bCs/>
          <w:b/>
        </w:rPr>
        <w:t xml:space="preserve">Academic Contribution:</w:t>
      </w:r>
      <w:r>
        <w:t xml:space="preserve"> </w:t>
      </w:r>
      <w:r>
        <w:t xml:space="preserve">Data to inform curriculum reforms at Myanmar's dental schools, potentially establishing the first formal orthodontic specialty track within a national training program.</w:t>
      </w:r>
    </w:p>
    <w:bookmarkEnd w:id="24"/>
    <w:bookmarkStart w:id="25" w:name="Xcecce37d47aafc64948b067ff4c0f2f9c59ee0a"/>
    <w:p>
      <w:pPr>
        <w:pStyle w:val="Heading2"/>
      </w:pPr>
      <w:r>
        <w:t xml:space="preserve">VI. Alignment with Local Needs in Myanmar Yangon</w:t>
      </w:r>
    </w:p>
    <w:p>
      <w:pPr>
        <w:pStyle w:val="FirstParagraph"/>
      </w:pPr>
      <w:r>
        <w:t xml:space="preserve">The urgency of this study is magnified by Yangon's unique challenges: rapid urbanization straining infrastructure, a high burden of oral diseases linked to dietary shifts (increased sugar consumption), and a health system heavily reliant on out-of-pocket payments. Crucially, the research design prioritizes local context—interviews will be conducted in Burmese with culturally competent researchers, and findings will directly engage Yangon's healthcare authorities. The focus on the</w:t>
      </w:r>
      <w:r>
        <w:t xml:space="preserve"> </w:t>
      </w:r>
      <w:r>
        <w:rPr>
          <w:bCs/>
          <w:b/>
        </w:rPr>
        <w:t xml:space="preserve">Orthodontist</w:t>
      </w:r>
      <w:r>
        <w:t xml:space="preserve"> </w:t>
      </w:r>
      <w:r>
        <w:t xml:space="preserve">is not merely academic; it recognizes that a specialized professional (beyond general dentists) is essential for complex cases, yet their absence defines the current crisis in</w:t>
      </w:r>
      <w:r>
        <w:t xml:space="preserve"> </w:t>
      </w:r>
      <w:r>
        <w:rPr>
          <w:bCs/>
          <w:b/>
        </w:rPr>
        <w:t xml:space="preserve">Myanmar Yangon</w:t>
      </w:r>
      <w:r>
        <w:t xml:space="preserve">.</w:t>
      </w:r>
    </w:p>
    <w:bookmarkEnd w:id="25"/>
    <w:bookmarkStart w:id="26" w:name="vii.-conclusion-and-call-to-action"/>
    <w:p>
      <w:pPr>
        <w:pStyle w:val="Heading2"/>
      </w:pPr>
      <w:r>
        <w:t xml:space="preserve">VII. Conclusion and Call to Action</w:t>
      </w:r>
    </w:p>
    <w:p>
      <w:pPr>
        <w:pStyle w:val="FirstParagraph"/>
      </w:pPr>
      <w:r>
        <w:t xml:space="preserve">The shortage of orthodontists in</w:t>
      </w:r>
      <w:r>
        <w:t xml:space="preserve"> </w:t>
      </w:r>
      <w:r>
        <w:rPr>
          <w:bCs/>
          <w:b/>
        </w:rPr>
        <w:t xml:space="preserve">Myanmar Yangon</w:t>
      </w:r>
      <w:r>
        <w:t xml:space="preserve"> </w:t>
      </w:r>
      <w:r>
        <w:t xml:space="preserve">is not merely a healthcare deficit—it is an injustice limiting the lifelong oral health, confidence, and social participation of thousands of young people. This</w:t>
      </w:r>
      <w:r>
        <w:t xml:space="preserve"> </w:t>
      </w:r>
      <w:r>
        <w:rPr>
          <w:bCs/>
          <w:b/>
        </w:rPr>
        <w:t xml:space="preserve">Research Proposal</w:t>
      </w:r>
      <w:r>
        <w:t xml:space="preserve"> </w:t>
      </w:r>
      <w:r>
        <w:t xml:space="preserve">provides a rigorous, locally grounded roadmap to transform orthodontic care from a luxury into an accessible right within Yangon's diverse communities. We urgently seek partnership with the Ministry of Health (Myanmar), dental universities in Yangon, and international health organizations committed to equitable oral health. By investing in this research and its implementation, we can catalyze a paradigm shift where every adolescent in</w:t>
      </w:r>
      <w:r>
        <w:t xml:space="preserve"> </w:t>
      </w:r>
      <w:r>
        <w:rPr>
          <w:bCs/>
          <w:b/>
        </w:rPr>
        <w:t xml:space="preserve">Myanmar Yangon</w:t>
      </w:r>
      <w:r>
        <w:t xml:space="preserve"> </w:t>
      </w:r>
      <w:r>
        <w:t xml:space="preserve">has a viable pathway to a healthy smile, supported by the dedicated expertise of an orthodontist.</w:t>
      </w:r>
    </w:p>
    <w:p>
      <w:pPr>
        <w:pStyle w:val="BodyText"/>
      </w:pPr>
      <w:r>
        <w:rPr>
          <w:iCs/>
          <w:i/>
        </w:rPr>
        <w:t xml:space="preserve">This proposal addresses the critical need for specialized orthodontic services within the dynamic urban environment of Myanmar Yangon, placing the orthodontist at the heart of sustainable solutions for adolescent oral health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Care Deficiencies in Myanmar Yangon</dc:title>
  <dc:creator/>
  <dc:language>en</dc:language>
  <cp:keywords/>
  <dcterms:created xsi:type="dcterms:W3CDTF">2026-05-30T18:27:23Z</dcterms:created>
  <dcterms:modified xsi:type="dcterms:W3CDTF">2026-05-30T18:27:23Z</dcterms:modified>
</cp:coreProperties>
</file>

<file path=docProps/custom.xml><?xml version="1.0" encoding="utf-8"?>
<Properties xmlns="http://schemas.openxmlformats.org/officeDocument/2006/custom-properties" xmlns:vt="http://schemas.openxmlformats.org/officeDocument/2006/docPropsVTypes"/>
</file>