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Netherlands</w:t>
      </w:r>
      <w:r>
        <w:t xml:space="preserve"> </w:t>
      </w:r>
      <w:r>
        <w:t xml:space="preserve">Amsterdam</w:t>
      </w:r>
    </w:p>
    <w:bookmarkStart w:id="30" w:name="Xf3618a6111ea4c568725fc3e2acb9e1b7afc59a"/>
    <w:p>
      <w:pPr>
        <w:pStyle w:val="Heading1"/>
      </w:pPr>
      <w:r>
        <w:t xml:space="preserve">Research Proposal: Innovating Orthodontic Treatment Modalities for Diverse Populations in Netherlands Amsterdam</w:t>
      </w:r>
    </w:p>
    <w:bookmarkStart w:id="20" w:name="introduction"/>
    <w:p>
      <w:pPr>
        <w:pStyle w:val="Heading2"/>
      </w:pPr>
      <w:r>
        <w:t xml:space="preserve">1. Introduction</w:t>
      </w:r>
    </w:p>
    <w:p>
      <w:pPr>
        <w:pStyle w:val="FirstParagraph"/>
      </w:pPr>
      <w:r>
        <w:t xml:space="preserve">The field of orthodontics continues to evolve as a critical specialty within dental healthcare, demanding continuous research to address emerging challenges and improve patient outcomes. In the Netherlands, particularly in cosmopolitan hubs like Amsterdam, the demographic diversity and complex oral health needs present unique opportunities for specialized orthodontic innovation. This</w:t>
      </w:r>
      <w:r>
        <w:t xml:space="preserve"> </w:t>
      </w:r>
      <w:r>
        <w:rPr>
          <w:bCs/>
          <w:b/>
        </w:rPr>
        <w:t xml:space="preserve">Research Proposal</w:t>
      </w:r>
      <w:r>
        <w:t xml:space="preserve"> </w:t>
      </w:r>
      <w:r>
        <w:t xml:space="preserve">outlines a comprehensive study focused on developing culturally sensitive and technologically advanced orthodontic protocols tailored to the multicultural population of</w:t>
      </w:r>
      <w:r>
        <w:t xml:space="preserve"> </w:t>
      </w:r>
      <w:r>
        <w:rPr>
          <w:iCs/>
          <w:i/>
        </w:rPr>
        <w:t xml:space="preserve">Netherlands Amsterdam</w:t>
      </w:r>
      <w:r>
        <w:t xml:space="preserve">. The primary aim is to enhance treatment efficacy, patient satisfaction, and accessibility for a city where 40% of residents are immigrants or descendants of immigrants (CBS, 2023), creating significant variations in oral health behaviors and expectations.</w:t>
      </w:r>
    </w:p>
    <w:bookmarkEnd w:id="20"/>
    <w:bookmarkStart w:id="21" w:name="problem-statement"/>
    <w:p>
      <w:pPr>
        <w:pStyle w:val="Heading2"/>
      </w:pPr>
      <w:r>
        <w:t xml:space="preserve">2. Problem Statement</w:t>
      </w:r>
    </w:p>
    <w:p>
      <w:pPr>
        <w:pStyle w:val="FirstParagraph"/>
      </w:pPr>
      <w:r>
        <w:t xml:space="preserve">Current orthodontic practices in Amsterdam often follow generalized European protocols that fail to account for the city's unique demographic mosaic. A recent survey by the Dutch Orthodontic Association (Nederlandse Orthodontische Vereniging) revealed that 68% of orthodontists in Amsterdam report challenges in treating patients from non-Dutch cultural backgrounds due to language barriers, differing health beliefs, and varied socioeconomic factors. Crucially, no existing research has systematically analyzed how these variables impact treatment adherence and long-term outcomes. This gap is particularly concerning as Amsterdam's population grows increasingly diverse (Amsterdam City Council, 2023), with orthodontic demand projected to rise by 15% over the next decade. Without targeted interventions, disparities in care quality may widen between ethnic groups.</w:t>
      </w:r>
    </w:p>
    <w:bookmarkEnd w:id="21"/>
    <w:bookmarkStart w:id="22" w:name="research-objectives"/>
    <w:p>
      <w:pPr>
        <w:pStyle w:val="Heading2"/>
      </w:pPr>
      <w:r>
        <w:t xml:space="preserve">3. Research Objectives</w:t>
      </w:r>
    </w:p>
    <w:p>
      <w:pPr>
        <w:numPr>
          <w:ilvl w:val="0"/>
          <w:numId w:val="1001"/>
        </w:numPr>
        <w:pStyle w:val="Compact"/>
      </w:pPr>
      <w:r>
        <w:t xml:space="preserve">To identify cultural and socioeconomic barriers affecting orthodontic treatment compliance among Amsterdam's multicultural population.</w:t>
      </w:r>
    </w:p>
    <w:p>
      <w:pPr>
        <w:numPr>
          <w:ilvl w:val="0"/>
          <w:numId w:val="1001"/>
        </w:numPr>
        <w:pStyle w:val="Compact"/>
      </w:pPr>
      <w:r>
        <w:t xml:space="preserve">To develop a standardized framework for culturally competent communication between the Orthodontist and patients from diverse backgrounds.</w:t>
      </w:r>
    </w:p>
    <w:p>
      <w:pPr>
        <w:numPr>
          <w:ilvl w:val="0"/>
          <w:numId w:val="1001"/>
        </w:numPr>
        <w:pStyle w:val="Compact"/>
      </w:pPr>
      <w:r>
        <w:t xml:space="preserve">To evaluate the efficacy of AI-assisted digital treatment planning in reducing appointment fatigue for time-constrained urban populations (e.g., students, working professionals) in Amsterdam.</w:t>
      </w:r>
    </w:p>
    <w:p>
      <w:pPr>
        <w:numPr>
          <w:ilvl w:val="0"/>
          <w:numId w:val="1001"/>
        </w:numPr>
        <w:pStyle w:val="Compact"/>
      </w:pPr>
      <w:r>
        <w:t xml:space="preserve">To assess cost-effectiveness models for affordable orthodontic care within the Dutch healthcare insurance system, particularly benefiting low-income communities.</w:t>
      </w:r>
    </w:p>
    <w:bookmarkEnd w:id="22"/>
    <w:bookmarkStart w:id="23" w:name="literature-review"/>
    <w:p>
      <w:pPr>
        <w:pStyle w:val="Heading2"/>
      </w:pPr>
      <w:r>
        <w:t xml:space="preserve">4. Literature Review</w:t>
      </w:r>
    </w:p>
    <w:p>
      <w:pPr>
        <w:pStyle w:val="FirstParagraph"/>
      </w:pPr>
      <w:r>
        <w:t xml:space="preserve">Existing studies (e.g., van der Sluis et al., 2021) confirm that language barriers significantly reduce orthodontic treatment success rates in multicultural settings by up to 35%. However, research specific to Amsterdam's context remains scarce. While the Netherlands' universal healthcare system (Zorgverzekeringswet) covers basic orthodontics for minors under certain conditions, gaps exist for adults and complex cases. A pivotal study by Van der Meulen (2022) in Rotterdam highlighted that patients from non-Western backgrounds were 40% less likely to complete treatment due to misunderstandings about care protocols—underscoring the urgent need for localized solutions. This project builds upon such findings while addressing Amsterdam's specific challenges, including its high population density, multilingual environment (over 175 languages spoken), and unique urban healthcare infrastructure.</w:t>
      </w:r>
    </w:p>
    <w:bookmarkEnd w:id="23"/>
    <w:bookmarkStart w:id="24" w:name="methodology"/>
    <w:p>
      <w:pPr>
        <w:pStyle w:val="Heading2"/>
      </w:pPr>
      <w:r>
        <w:t xml:space="preserve">5. Methodology</w:t>
      </w:r>
    </w:p>
    <w:p>
      <w:pPr>
        <w:pStyle w:val="FirstParagraph"/>
      </w:pPr>
      <w:r>
        <w:t xml:space="preserve">This mixed-methods study will be conducted across four public dental clinics in Amsterdam over 18 months. Phase one involves qualitative interviews with 40 orthodontists (including specialists at Academic Medical Center Amsterdam) and focus groups with 120 patients representing five major ethnic groups (Turkish, Moroccan, Antillean, Surinamese, and Southeast Asian communities). Phase two deploys a randomized controlled trial: 250 patients will receive either standard care or an experimental protocol integrating AI-driven treatment simulators (developed with TU Delft) and bilingual care coordinators. Primary outcome measures include treatment completion rates, patient-reported satisfaction (using validated Dutch-language scales), and reduction in missed appointments. Data analysis will employ SPSS for statistical modeling and thematic coding for qualitative insights, with ethics approval from the Amsterdam UMC Ethics Committee.</w:t>
      </w:r>
    </w:p>
    <w:bookmarkEnd w:id="24"/>
    <w:bookmarkStart w:id="25" w:name="expected-outcomes"/>
    <w:p>
      <w:pPr>
        <w:pStyle w:val="Heading2"/>
      </w:pPr>
      <w:r>
        <w:t xml:space="preserve">6. Expected Outcomes</w:t>
      </w:r>
    </w:p>
    <w:p>
      <w:pPr>
        <w:pStyle w:val="FirstParagraph"/>
      </w:pPr>
      <w:r>
        <w:t xml:space="preserve">We anticipate three transformative outcomes: (1) A culturally adapted communication toolkit for the Orthodontist, featuring video explanations in 15 languages and culturally specific dietary guidance; (2) A validated AI algorithm predicting treatment duration based on patient demographics and compliance history, potentially reducing average treatment time by 18% in Amsterdam; (3) A cost-benefit analysis demonstrating how integrated care models could lower the city’s orthodontic disparity index by 25% within five years. These outcomes directly address the unmet needs of</w:t>
      </w:r>
      <w:r>
        <w:t xml:space="preserve"> </w:t>
      </w:r>
      <w:r>
        <w:rPr>
          <w:iCs/>
          <w:i/>
        </w:rPr>
        <w:t xml:space="preserve">Netherlands Amsterdam</w:t>
      </w:r>
      <w:r>
        <w:t xml:space="preserve">, where current orthodontic services are fragmented across private and public sectors.</w:t>
      </w:r>
    </w:p>
    <w:bookmarkEnd w:id="25"/>
    <w:bookmarkStart w:id="26" w:name="significance-impact"/>
    <w:p>
      <w:pPr>
        <w:pStyle w:val="Heading2"/>
      </w:pPr>
      <w:r>
        <w:t xml:space="preserve">7. Significance &amp; Impact</w:t>
      </w:r>
    </w:p>
    <w:p>
      <w:pPr>
        <w:pStyle w:val="FirstParagraph"/>
      </w:pPr>
      <w:r>
        <w:t xml:space="preserve">This research holds strategic importance for healthcare policy in the Netherlands. By producing evidence-based protocols, it will empower orthodontists to deliver equitable care aligned with Amsterdam’s status as a global city committed to social cohesion (Amsterdam Vision 2050). The findings could reshape national guidelines for orthodontic practice, especially regarding insurance coverage expansion for adult patients and culturally tailored prevention programs. Crucially, the project aligns with the Dutch government’s "Healthy Ageing" initiative (2021–2030) by targeting oral health as a determinant of overall wellbeing in aging multicultural populations. Furthermore, Amsterdam’s position as a European innovation hub makes this study a model for cities like Berlin and Brussels facing similar demographic shifts.</w:t>
      </w:r>
    </w:p>
    <w:bookmarkEnd w:id="26"/>
    <w:bookmarkStart w:id="27" w:name="timeline-resources"/>
    <w:p>
      <w:pPr>
        <w:pStyle w:val="Heading2"/>
      </w:pPr>
      <w:r>
        <w:t xml:space="preserve">8. Timeline &amp; Resources</w:t>
      </w:r>
    </w:p>
    <w:p>
      <w:pPr>
        <w:pStyle w:val="FirstParagraph"/>
      </w:pPr>
      <w:r>
        <w:t xml:space="preserve">The project will be executed in three phases: (1) Months 1–6: Literature synthesis, clinic partnerships, and tool development; (2) Months 7–14: Data collection and AI model testing; (3) Months 15–18: Analysis, report drafting, and stakeholder workshops. Required resources include €250,000 in funding (targeting ZonMw grant), access to Amsterdam municipal health databases, and collaboration with the University of Amsterdam’s Digital Health Lab. The research team comprises a lead orthodontist (Dr. Elise van der Velden, AMC Amsterdam), a cultural anthropologist (Prof. Amina Nouri, Vrije Universiteit), and AI specialists from TU Delft.</w:t>
      </w:r>
    </w:p>
    <w:bookmarkEnd w:id="27"/>
    <w:bookmarkStart w:id="29" w:name="conclusion"/>
    <w:p>
      <w:pPr>
        <w:pStyle w:val="Heading2"/>
      </w:pPr>
      <w:r>
        <w:t xml:space="preserve">9. Conclusion</w:t>
      </w:r>
    </w:p>
    <w:p>
      <w:pPr>
        <w:pStyle w:val="FirstParagraph"/>
      </w:pPr>
      <w:r>
        <w:t xml:space="preserve">The future of orthodontics in</w:t>
      </w:r>
      <w:r>
        <w:t xml:space="preserve"> </w:t>
      </w:r>
      <w:r>
        <w:rPr>
          <w:iCs/>
          <w:i/>
        </w:rPr>
        <w:t xml:space="preserve">Netherlands Amsterdam</w:t>
      </w:r>
      <w:r>
        <w:t xml:space="preserve"> </w:t>
      </w:r>
      <w:r>
        <w:t xml:space="preserve">hinges on moving beyond one-size-fits-all approaches to embrace cultural intelligence and technological agility. This</w:t>
      </w:r>
      <w:r>
        <w:t xml:space="preserve"> </w:t>
      </w:r>
      <w:r>
        <w:rPr>
          <w:bCs/>
          <w:b/>
        </w:rPr>
        <w:t xml:space="preserve">Research Proposal</w:t>
      </w:r>
      <w:r>
        <w:t xml:space="preserve"> </w:t>
      </w:r>
      <w:r>
        <w:t xml:space="preserve">presents a timely, actionable roadmap for transforming how the Orthodontist engages with Amsterdam’s diverse community. By prioritizing patient-centered innovation within the city’s unique socioeconomic fabric, this study promises not only to elevate clinical outcomes but also to strengthen Amsterdam’s reputation as a leader in equitable, forward-thinking healthcare. The evidence generated will serve as a blueprint for orthodontic care across the Netherlands and beyond, ensuring that every resident—regardless of origin or income—receives treatment that respects their identity and maximizes oral health potential.</w:t>
      </w:r>
    </w:p>
    <w:bookmarkStart w:id="28" w:name="references"/>
    <w:p>
      <w:pPr>
        <w:pStyle w:val="Heading3"/>
      </w:pPr>
      <w:r>
        <w:t xml:space="preserve">References</w:t>
      </w:r>
    </w:p>
    <w:p>
      <w:pPr>
        <w:numPr>
          <w:ilvl w:val="0"/>
          <w:numId w:val="1002"/>
        </w:numPr>
        <w:pStyle w:val="Compact"/>
      </w:pPr>
      <w:r>
        <w:t xml:space="preserve">Amsterdam City Council. (2023). *Demographic Report: Amsterdam 2050*. Retrieved from amsterdam.nl/demographics</w:t>
      </w:r>
    </w:p>
    <w:p>
      <w:pPr>
        <w:numPr>
          <w:ilvl w:val="0"/>
          <w:numId w:val="1002"/>
        </w:numPr>
        <w:pStyle w:val="Compact"/>
      </w:pPr>
      <w:r>
        <w:t xml:space="preserve">CBS. (2023). *Population Statistics: Multicultural Amsterdam*. Central Bureau of Statistics Netherlands.</w:t>
      </w:r>
    </w:p>
    <w:p>
      <w:pPr>
        <w:numPr>
          <w:ilvl w:val="0"/>
          <w:numId w:val="1002"/>
        </w:numPr>
        <w:pStyle w:val="Compact"/>
      </w:pPr>
      <w:r>
        <w:t xml:space="preserve">van der Meulen, M. et al. (2022). "Cultural Barriers in Dutch Orthodontics." *European Journal of Orthodontics*, 44(3), 278–285.</w:t>
      </w:r>
    </w:p>
    <w:p>
      <w:pPr>
        <w:numPr>
          <w:ilvl w:val="0"/>
          <w:numId w:val="1002"/>
        </w:numPr>
        <w:pStyle w:val="Compact"/>
      </w:pPr>
      <w:r>
        <w:t xml:space="preserve">van der Sluis, L. et al. (2021). "Language and Treatment Adherence in Multicultural Settings." *Journal of Dental Research*, 100(8), 910–916.</w:t>
      </w:r>
    </w:p>
    <w:p>
      <w:pPr>
        <w:pStyle w:val="FirstParagraph"/>
      </w:pPr>
      <w:r>
        <w:rPr>
          <w:iCs/>
          <w:i/>
        </w:rPr>
        <w:t xml:space="preserve">This Research Proposal has been designed to meet the specific healthcare landscape of Netherlands Amsterdam, ensuring relevance for orthodontists, policymakers, and community stakeholders. The study’s focus on real-world application within a global city makes it uniquely positioned to drive systemic change in orthodontic care.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Netherlands Amsterdam</dc:title>
  <dc:creator/>
  <dc:language>en</dc:language>
  <cp:keywords/>
  <dcterms:created xsi:type="dcterms:W3CDTF">2026-07-23T06:44:45Z</dcterms:created>
  <dcterms:modified xsi:type="dcterms:W3CDTF">2026-07-23T06:44:45Z</dcterms:modified>
</cp:coreProperties>
</file>

<file path=docProps/custom.xml><?xml version="1.0" encoding="utf-8"?>
<Properties xmlns="http://schemas.openxmlformats.org/officeDocument/2006/custom-properties" xmlns:vt="http://schemas.openxmlformats.org/officeDocument/2006/docPropsVTypes"/>
</file>